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4F928" w14:textId="77777777" w:rsidR="008B6970" w:rsidRDefault="008B6970" w:rsidP="00D367CB">
      <w:pPr>
        <w:rPr>
          <w:b/>
          <w:bCs/>
          <w:i/>
          <w:sz w:val="56"/>
          <w:szCs w:val="56"/>
        </w:rPr>
      </w:pPr>
    </w:p>
    <w:p w14:paraId="2A4723D9" w14:textId="408EF475" w:rsidR="00C0170F" w:rsidRPr="00CD1BEE" w:rsidRDefault="00FC3B19" w:rsidP="00D367CB">
      <w:pPr>
        <w:rPr>
          <w:b/>
          <w:bCs/>
          <w:sz w:val="56"/>
          <w:szCs w:val="56"/>
        </w:rPr>
      </w:pPr>
      <w:r w:rsidRPr="00CD1BEE">
        <w:rPr>
          <w:b/>
          <w:bCs/>
          <w:i/>
          <w:sz w:val="56"/>
          <w:szCs w:val="56"/>
        </w:rPr>
        <w:t>Strong Beginnings</w:t>
      </w:r>
      <w:r w:rsidR="00C0170F" w:rsidRPr="00CD1BEE">
        <w:rPr>
          <w:b/>
          <w:bCs/>
          <w:sz w:val="56"/>
          <w:szCs w:val="56"/>
        </w:rPr>
        <w:t xml:space="preserve"> State Evaluation </w:t>
      </w:r>
    </w:p>
    <w:p w14:paraId="063701BE" w14:textId="77777777" w:rsidR="00C0170F" w:rsidRPr="00CD1BEE" w:rsidRDefault="00C0170F" w:rsidP="00D367CB">
      <w:pPr>
        <w:rPr>
          <w:b/>
          <w:bCs/>
          <w:sz w:val="56"/>
          <w:szCs w:val="56"/>
        </w:rPr>
      </w:pPr>
      <w:r w:rsidRPr="00CD1BEE">
        <w:rPr>
          <w:b/>
          <w:bCs/>
          <w:sz w:val="56"/>
          <w:szCs w:val="56"/>
        </w:rPr>
        <w:t>2023–24 Annual Report</w:t>
      </w:r>
    </w:p>
    <w:sdt>
      <w:sdtPr>
        <w:id w:val="1831096801"/>
        <w:docPartObj>
          <w:docPartGallery w:val="Cover Pages"/>
          <w:docPartUnique/>
        </w:docPartObj>
      </w:sdtPr>
      <w:sdtEndPr>
        <w:rPr>
          <w:sz w:val="24"/>
          <w:szCs w:val="24"/>
        </w:rPr>
      </w:sdtEndPr>
      <w:sdtContent>
        <w:p w14:paraId="074A9B90" w14:textId="77777777" w:rsidR="00C0170F" w:rsidRPr="00CD1BEE" w:rsidRDefault="00C0170F" w:rsidP="00D367CB"/>
        <w:p w14:paraId="543E8601" w14:textId="77777777" w:rsidR="00C0170F" w:rsidRPr="00CD1BEE" w:rsidRDefault="00C0170F" w:rsidP="00D367CB"/>
        <w:p w14:paraId="7DA7B205" w14:textId="77777777" w:rsidR="00C0170F" w:rsidRPr="00CD1BEE" w:rsidRDefault="00C0170F" w:rsidP="00D367CB">
          <w:r w:rsidRPr="00CD1BEE">
            <w:rPr>
              <w:noProof/>
            </w:rPr>
            <w:drawing>
              <wp:inline distT="0" distB="0" distL="0" distR="0" wp14:anchorId="626E6842" wp14:editId="6991E7BF">
                <wp:extent cx="6284367" cy="4455616"/>
                <wp:effectExtent l="0" t="0" r="2540" b="2540"/>
                <wp:docPr id="169921552" name="Picture 42" descr="Image of a young child coloring on a piece of paper.&#10;Logo of MiLEAP (Michigan Department of Lifelong Education, Advancement, and Potential)&#10;Logo of Clinton County RESA (Clinton County Regional Educational Service Agency)&#10;Michigan State University Spart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1552" name="Picture 42" descr="Image of a young child coloring on a piece of paper.&#10;Logo of MiLEAP (Michigan Department of Lifelong Education, Advancement, and Potential)&#10;Logo of Clinton County RESA (Clinton County Regional Educational Service Agency)&#10;Michigan State University Spartan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4367" cy="4455616"/>
                        </a:xfrm>
                        <a:prstGeom prst="rect">
                          <a:avLst/>
                        </a:prstGeom>
                      </pic:spPr>
                    </pic:pic>
                  </a:graphicData>
                </a:graphic>
              </wp:inline>
            </w:drawing>
          </w:r>
        </w:p>
        <w:p w14:paraId="315664F1" w14:textId="77777777" w:rsidR="00C0170F" w:rsidRPr="00CD1BEE" w:rsidRDefault="00C0170F" w:rsidP="00D367CB"/>
        <w:p w14:paraId="779F1CD3" w14:textId="77777777" w:rsidR="001727C0" w:rsidRPr="00CD1BEE" w:rsidRDefault="001727C0" w:rsidP="00D367CB">
          <w:pPr>
            <w:sectPr w:rsidR="001727C0" w:rsidRPr="00CD1BEE" w:rsidSect="008B6970">
              <w:headerReference w:type="even" r:id="rId9"/>
              <w:footerReference w:type="first" r:id="rId10"/>
              <w:footnotePr>
                <w:numFmt w:val="lowerLetter"/>
              </w:footnotePr>
              <w:endnotePr>
                <w:numFmt w:val="decimal"/>
              </w:endnotePr>
              <w:pgSz w:w="12240" w:h="15840"/>
              <w:pgMar w:top="1152" w:right="1152" w:bottom="1152" w:left="1152" w:header="720" w:footer="720" w:gutter="0"/>
              <w:pgNumType w:start="0"/>
              <w:cols w:space="720"/>
              <w:docGrid w:linePitch="360"/>
            </w:sectPr>
          </w:pPr>
        </w:p>
        <w:p w14:paraId="567FB8F6" w14:textId="77777777" w:rsidR="001727C0" w:rsidRPr="00CD1BEE" w:rsidRDefault="001727C0" w:rsidP="00D367CB">
          <w:pPr>
            <w:sectPr w:rsidR="001727C0" w:rsidRPr="00CD1BEE" w:rsidSect="001727C0">
              <w:footnotePr>
                <w:numFmt w:val="lowerLetter"/>
              </w:footnotePr>
              <w:endnotePr>
                <w:numFmt w:val="decimal"/>
              </w:endnotePr>
              <w:type w:val="continuous"/>
              <w:pgSz w:w="12240" w:h="15840"/>
              <w:pgMar w:top="1152" w:right="1152" w:bottom="1152" w:left="1152" w:header="720" w:footer="720" w:gutter="0"/>
              <w:pgNumType w:start="0"/>
              <w:cols w:space="720"/>
              <w:titlePg/>
              <w:docGrid w:linePitch="360"/>
            </w:sectPr>
          </w:pPr>
        </w:p>
        <w:p w14:paraId="0D3957D9" w14:textId="77777777" w:rsidR="00C0170F" w:rsidRPr="00CD1BEE" w:rsidRDefault="00C0170F" w:rsidP="00D367CB"/>
        <w:p w14:paraId="5BA30C91" w14:textId="71F56D79" w:rsidR="00C0170F" w:rsidRPr="00CD1BEE" w:rsidRDefault="00C0170F" w:rsidP="00D367CB">
          <w:pPr>
            <w:sectPr w:rsidR="00C0170F" w:rsidRPr="00CD1BEE" w:rsidSect="00C0170F">
              <w:footnotePr>
                <w:numFmt w:val="lowerLetter"/>
              </w:footnotePr>
              <w:endnotePr>
                <w:numFmt w:val="decimal"/>
              </w:endnotePr>
              <w:type w:val="continuous"/>
              <w:pgSz w:w="12240" w:h="15840"/>
              <w:pgMar w:top="1152" w:right="1152" w:bottom="1152" w:left="1152" w:header="720" w:footer="720" w:gutter="0"/>
              <w:pgNumType w:start="0"/>
              <w:cols w:num="2" w:space="720" w:equalWidth="0">
                <w:col w:w="6480" w:space="720"/>
                <w:col w:w="2736"/>
              </w:cols>
              <w:titlePg/>
              <w:docGrid w:linePitch="360"/>
            </w:sectPr>
          </w:pPr>
        </w:p>
        <w:p w14:paraId="4DB914C8" w14:textId="77777777" w:rsidR="001727C0" w:rsidRPr="00CD1BEE" w:rsidRDefault="001727C0" w:rsidP="00BE0C61">
          <w:pPr>
            <w:jc w:val="left"/>
            <w:rPr>
              <w:sz w:val="24"/>
              <w:szCs w:val="24"/>
            </w:rPr>
          </w:pPr>
          <w:r w:rsidRPr="00CD1BEE">
            <w:rPr>
              <w:sz w:val="24"/>
              <w:szCs w:val="24"/>
            </w:rPr>
            <w:t>Community Evaluation Programs, Office of Public Engagement and Scholarship</w:t>
          </w:r>
        </w:p>
        <w:p w14:paraId="505F1033" w14:textId="77777777" w:rsidR="001727C0" w:rsidRPr="00CD1BEE" w:rsidRDefault="001727C0" w:rsidP="00BE0C61">
          <w:pPr>
            <w:jc w:val="left"/>
            <w:rPr>
              <w:sz w:val="24"/>
              <w:szCs w:val="24"/>
            </w:rPr>
          </w:pPr>
          <w:r w:rsidRPr="00CD1BEE">
            <w:rPr>
              <w:sz w:val="24"/>
              <w:szCs w:val="24"/>
            </w:rPr>
            <w:t>University Outreach and Engagement at Michigan State University</w:t>
          </w:r>
        </w:p>
        <w:p w14:paraId="38BF3AC6" w14:textId="77777777" w:rsidR="001727C0" w:rsidRPr="00CD1BEE" w:rsidRDefault="001727C0" w:rsidP="008B6970">
          <w:pPr>
            <w:jc w:val="both"/>
            <w:rPr>
              <w:sz w:val="24"/>
              <w:szCs w:val="24"/>
            </w:rPr>
          </w:pPr>
        </w:p>
        <w:p w14:paraId="1B3E930D" w14:textId="77777777" w:rsidR="001727C0" w:rsidRPr="00CD1BEE" w:rsidRDefault="001727C0" w:rsidP="00D367CB">
          <w:pPr>
            <w:rPr>
              <w:b/>
              <w:bCs/>
              <w:sz w:val="24"/>
              <w:szCs w:val="24"/>
            </w:rPr>
          </w:pPr>
          <w:r w:rsidRPr="00CD1BEE">
            <w:rPr>
              <w:b/>
              <w:bCs/>
              <w:sz w:val="24"/>
              <w:szCs w:val="24"/>
            </w:rPr>
            <w:t>Holli Schlukebir, MPA</w:t>
          </w:r>
        </w:p>
        <w:p w14:paraId="5C7C141E" w14:textId="77777777" w:rsidR="001727C0" w:rsidRPr="00CD1BEE" w:rsidRDefault="001727C0" w:rsidP="00D367CB">
          <w:pPr>
            <w:rPr>
              <w:b/>
              <w:bCs/>
              <w:sz w:val="24"/>
              <w:szCs w:val="24"/>
            </w:rPr>
          </w:pPr>
          <w:r w:rsidRPr="00CD1BEE">
            <w:rPr>
              <w:b/>
              <w:bCs/>
              <w:sz w:val="24"/>
              <w:szCs w:val="24"/>
            </w:rPr>
            <w:t>Amy Mason, MA</w:t>
          </w:r>
        </w:p>
        <w:p w14:paraId="14A9B2AC" w14:textId="6D1868DF" w:rsidR="001727C0" w:rsidRPr="00CD1BEE" w:rsidRDefault="001727C0" w:rsidP="00D367CB">
          <w:pPr>
            <w:rPr>
              <w:b/>
              <w:bCs/>
              <w:sz w:val="24"/>
              <w:szCs w:val="24"/>
            </w:rPr>
          </w:pPr>
          <w:r w:rsidRPr="00CD1BEE">
            <w:rPr>
              <w:b/>
              <w:bCs/>
              <w:sz w:val="24"/>
              <w:szCs w:val="24"/>
            </w:rPr>
            <w:t>Jamie H. Wu, PhD</w:t>
          </w:r>
        </w:p>
        <w:p w14:paraId="61A65A79" w14:textId="0204FEA5" w:rsidR="00C0170F" w:rsidRPr="00CD1BEE" w:rsidRDefault="00000000" w:rsidP="00D367CB">
          <w:pPr>
            <w:rPr>
              <w:sz w:val="24"/>
              <w:szCs w:val="24"/>
            </w:rPr>
          </w:pPr>
        </w:p>
      </w:sdtContent>
    </w:sdt>
    <w:p w14:paraId="04C91CD3" w14:textId="55E4DC99" w:rsidR="000247CB" w:rsidRPr="00CD1BEE" w:rsidRDefault="006620C3" w:rsidP="00BE0C61">
      <w:pPr>
        <w:jc w:val="left"/>
        <w:rPr>
          <w:b/>
          <w:sz w:val="24"/>
          <w:szCs w:val="24"/>
        </w:rPr>
        <w:sectPr w:rsidR="000247CB" w:rsidRPr="00CD1BEE" w:rsidSect="00C0170F">
          <w:footerReference w:type="even" r:id="rId11"/>
          <w:footerReference w:type="default" r:id="rId12"/>
          <w:type w:val="continuous"/>
          <w:pgSz w:w="12240" w:h="15840"/>
          <w:pgMar w:top="1440" w:right="1440" w:bottom="1440" w:left="1440" w:header="720" w:footer="720" w:gutter="0"/>
          <w:pgNumType w:start="0"/>
          <w:cols w:space="720"/>
          <w:docGrid w:linePitch="360"/>
        </w:sectPr>
      </w:pPr>
      <w:r w:rsidRPr="00CD1BEE">
        <w:rPr>
          <w:b/>
          <w:sz w:val="24"/>
          <w:szCs w:val="24"/>
        </w:rPr>
        <w:t xml:space="preserve">Recommended Citation: </w:t>
      </w:r>
      <w:r w:rsidR="006E5FE6" w:rsidRPr="00CD1BEE">
        <w:rPr>
          <w:sz w:val="24"/>
          <w:szCs w:val="24"/>
        </w:rPr>
        <w:t xml:space="preserve">Schlukebir, H., Mason, A., and Wu, J. H. (2024). </w:t>
      </w:r>
      <w:r w:rsidR="00FC3B19" w:rsidRPr="00CD1BEE">
        <w:rPr>
          <w:i/>
          <w:sz w:val="24"/>
          <w:szCs w:val="24"/>
        </w:rPr>
        <w:t>Strong Beginnings</w:t>
      </w:r>
      <w:r w:rsidR="006E5FE6" w:rsidRPr="00CD1BEE">
        <w:rPr>
          <w:i/>
          <w:sz w:val="24"/>
          <w:szCs w:val="24"/>
        </w:rPr>
        <w:t xml:space="preserve"> state evaluation 2023–2024 annual report.</w:t>
      </w:r>
      <w:r w:rsidR="006E5FE6" w:rsidRPr="00CD1BEE">
        <w:rPr>
          <w:sz w:val="24"/>
          <w:szCs w:val="24"/>
        </w:rPr>
        <w:t xml:space="preserve"> Michigan State University.</w:t>
      </w:r>
    </w:p>
    <w:p w14:paraId="524A31C4" w14:textId="531BF863" w:rsidR="006620C3" w:rsidRPr="00CD1BEE" w:rsidRDefault="00DE0256" w:rsidP="00BC348D">
      <w:pPr>
        <w:pStyle w:val="ReportText"/>
        <w:rPr>
          <w:b/>
          <w:caps/>
          <w:spacing w:val="20"/>
          <w:sz w:val="24"/>
          <w:szCs w:val="24"/>
        </w:rPr>
      </w:pPr>
      <w:r w:rsidRPr="00CD1BEE">
        <w:rPr>
          <w:b/>
          <w:caps/>
          <w:spacing w:val="20"/>
          <w:sz w:val="24"/>
          <w:szCs w:val="24"/>
        </w:rPr>
        <w:lastRenderedPageBreak/>
        <w:t xml:space="preserve">State Evaluation of </w:t>
      </w:r>
      <w:r w:rsidR="00FC3B19" w:rsidRPr="00CD1BEE">
        <w:rPr>
          <w:b/>
          <w:i/>
          <w:iCs/>
          <w:caps/>
          <w:spacing w:val="20"/>
          <w:sz w:val="24"/>
          <w:szCs w:val="24"/>
        </w:rPr>
        <w:t>Strong Beginnings</w:t>
      </w:r>
    </w:p>
    <w:p w14:paraId="369CAC4F" w14:textId="5C89613A" w:rsidR="00C37FF4" w:rsidRPr="00CD1BEE" w:rsidRDefault="00FD435D" w:rsidP="00BC348D">
      <w:pPr>
        <w:pStyle w:val="ReportText"/>
      </w:pPr>
      <w:r w:rsidRPr="00CD1BEE">
        <w:t xml:space="preserve">In partnership with the Michigan Department of Education (MDE) and Michigan Department of Lifelong Education, Advancement, and Potential (MiLEAP), the Community Evaluation Programs at the Office of University Outreach and Engagement at Michigan State University (MSU) is conducting a multi-year external evaluation of the </w:t>
      </w:r>
      <w:r w:rsidR="00FC3B19" w:rsidRPr="00CD1BEE">
        <w:rPr>
          <w:rStyle w:val="SubtleEmphasis"/>
        </w:rPr>
        <w:t>Strong Beginnings</w:t>
      </w:r>
      <w:r w:rsidRPr="00CD1BEE">
        <w:t xml:space="preserve"> pilot. In addition to these efforts, the Clinton County Regional Education Service Agency (CCRESA), as a contractor for MiLEAP, is conducting separate local and regional data collection processes. The evaluation of </w:t>
      </w:r>
      <w:r w:rsidR="00FC3B19" w:rsidRPr="00CD1BEE">
        <w:rPr>
          <w:rStyle w:val="SubtleEmphasis"/>
        </w:rPr>
        <w:t>Strong Beginnings</w:t>
      </w:r>
      <w:r w:rsidRPr="00CD1BEE">
        <w:t xml:space="preserve">, which began in 2021, aims to assess effective components of the </w:t>
      </w:r>
      <w:r w:rsidR="000D08C2" w:rsidRPr="00CD1BEE">
        <w:t>program</w:t>
      </w:r>
      <w:r w:rsidRPr="00CD1BEE">
        <w:t xml:space="preserve"> for improving child and family outcomes and to</w:t>
      </w:r>
      <w:r w:rsidR="00E025EA" w:rsidRPr="00CD1BEE">
        <w:t xml:space="preserve"> </w:t>
      </w:r>
      <w:r w:rsidRPr="00CD1BEE">
        <w:t>inform MiLEAP’s decisions about a potential statewide expansion of the program.</w:t>
      </w:r>
      <w:r w:rsidR="00E025EA" w:rsidRPr="00CD1BEE">
        <w:t xml:space="preserve"> </w:t>
      </w:r>
      <w:r w:rsidRPr="00CD1BEE">
        <w:t xml:space="preserve">This report </w:t>
      </w:r>
      <w:r w:rsidR="00017011" w:rsidRPr="00CD1BEE">
        <w:t xml:space="preserve">summarizes </w:t>
      </w:r>
      <w:r w:rsidR="00DA1710" w:rsidRPr="00CD1BEE">
        <w:t>the findings</w:t>
      </w:r>
      <w:r w:rsidR="00017011" w:rsidRPr="00CD1BEE">
        <w:t xml:space="preserve"> from </w:t>
      </w:r>
      <w:r w:rsidRPr="00CD1BEE">
        <w:t xml:space="preserve">the fourth year of the </w:t>
      </w:r>
      <w:r w:rsidR="00FC3B19" w:rsidRPr="00CD1BEE">
        <w:rPr>
          <w:rStyle w:val="SubtleEmphasis"/>
        </w:rPr>
        <w:t>Strong Beginnings</w:t>
      </w:r>
      <w:r w:rsidRPr="00CD1BEE">
        <w:t xml:space="preserve"> pilot</w:t>
      </w:r>
      <w:r w:rsidR="000B4323" w:rsidRPr="00CD1BEE">
        <w:t xml:space="preserve"> program</w:t>
      </w:r>
      <w:r w:rsidRPr="00CD1BEE">
        <w:t xml:space="preserve">. </w:t>
      </w:r>
    </w:p>
    <w:p w14:paraId="37C03D7D" w14:textId="2FE9D6EA" w:rsidR="00CA079F" w:rsidRPr="00CD1BEE" w:rsidRDefault="00CA079F" w:rsidP="005B7A46">
      <w:pPr>
        <w:pStyle w:val="TOCHeading"/>
      </w:pPr>
      <w:bookmarkStart w:id="0" w:name="_Toc202255923"/>
      <w:bookmarkStart w:id="1" w:name="_Toc202273397"/>
      <w:r w:rsidRPr="00CD1BEE">
        <w:t>TABLE OF CONTENTS</w:t>
      </w:r>
    </w:p>
    <w:p w14:paraId="2D468832" w14:textId="1BCAC75A" w:rsidR="00CA079F" w:rsidRPr="00CD1BEE" w:rsidRDefault="00CA079F" w:rsidP="00CA079F">
      <w:pPr>
        <w:pStyle w:val="TOC1"/>
        <w:spacing w:before="80" w:after="80"/>
        <w:rPr>
          <w:rFonts w:eastAsiaTheme="minorEastAsia" w:cstheme="minorBidi"/>
          <w:spacing w:val="0"/>
          <w:kern w:val="2"/>
          <w14:ligatures w14:val="standardContextual"/>
        </w:rPr>
      </w:pPr>
      <w:r w:rsidRPr="00CD1BEE">
        <w:fldChar w:fldCharType="begin"/>
      </w:r>
      <w:r w:rsidRPr="00CD1BEE">
        <w:instrText xml:space="preserve"> TOC \o "1-2" \h \z \t "Chart Title,3" </w:instrText>
      </w:r>
      <w:r w:rsidRPr="00CD1BEE">
        <w:fldChar w:fldCharType="separate"/>
      </w:r>
      <w:hyperlink w:anchor="_Toc202273647" w:history="1">
        <w:r w:rsidRPr="00CD1BEE">
          <w:rPr>
            <w:rStyle w:val="Hyperlink"/>
            <w:i w:val="0"/>
            <w:iCs/>
            <w:color w:val="auto"/>
          </w:rPr>
          <w:t>Strong Beginnings Overview</w:t>
        </w:r>
        <w:r w:rsidRPr="00CD1BEE">
          <w:rPr>
            <w:webHidden/>
          </w:rPr>
          <w:tab/>
        </w:r>
        <w:r w:rsidRPr="00CD1BEE">
          <w:rPr>
            <w:webHidden/>
          </w:rPr>
          <w:fldChar w:fldCharType="begin"/>
        </w:r>
        <w:r w:rsidRPr="00CD1BEE">
          <w:rPr>
            <w:webHidden/>
          </w:rPr>
          <w:instrText xml:space="preserve"> PAGEREF _Toc202273647 \h </w:instrText>
        </w:r>
        <w:r w:rsidRPr="00CD1BEE">
          <w:rPr>
            <w:webHidden/>
          </w:rPr>
        </w:r>
        <w:r w:rsidRPr="00CD1BEE">
          <w:rPr>
            <w:webHidden/>
          </w:rPr>
          <w:fldChar w:fldCharType="separate"/>
        </w:r>
        <w:r w:rsidR="005B7A46">
          <w:rPr>
            <w:webHidden/>
          </w:rPr>
          <w:t>2</w:t>
        </w:r>
        <w:r w:rsidRPr="00CD1BEE">
          <w:rPr>
            <w:webHidden/>
          </w:rPr>
          <w:fldChar w:fldCharType="end"/>
        </w:r>
      </w:hyperlink>
    </w:p>
    <w:p w14:paraId="05E3A256" w14:textId="09188EE4" w:rsidR="00CA079F" w:rsidRPr="00CD1BEE" w:rsidRDefault="00CA079F" w:rsidP="005673AE">
      <w:pPr>
        <w:pStyle w:val="TOC3"/>
        <w:rPr>
          <w:rFonts w:eastAsiaTheme="minorEastAsia" w:cstheme="minorBidi"/>
          <w:kern w:val="2"/>
          <w14:ligatures w14:val="standardContextual"/>
        </w:rPr>
      </w:pPr>
      <w:hyperlink w:anchor="_Toc202273648" w:history="1">
        <w:r w:rsidRPr="00CD1BEE">
          <w:rPr>
            <w:rStyle w:val="Hyperlink"/>
            <w:i/>
            <w:iCs/>
            <w:color w:val="auto"/>
          </w:rPr>
          <w:t>Figure 1. 2023-24 Strong Beginnings Site Locations</w:t>
        </w:r>
        <w:r w:rsidRPr="00CD1BEE">
          <w:rPr>
            <w:webHidden/>
          </w:rPr>
          <w:tab/>
        </w:r>
        <w:r w:rsidRPr="00CD1BEE">
          <w:rPr>
            <w:webHidden/>
          </w:rPr>
          <w:fldChar w:fldCharType="begin"/>
        </w:r>
        <w:r w:rsidRPr="00CD1BEE">
          <w:rPr>
            <w:webHidden/>
          </w:rPr>
          <w:instrText xml:space="preserve"> PAGEREF _Toc202273648 \h </w:instrText>
        </w:r>
        <w:r w:rsidRPr="00CD1BEE">
          <w:rPr>
            <w:webHidden/>
          </w:rPr>
        </w:r>
        <w:r w:rsidRPr="00CD1BEE">
          <w:rPr>
            <w:webHidden/>
          </w:rPr>
          <w:fldChar w:fldCharType="separate"/>
        </w:r>
        <w:r w:rsidR="005B7A46">
          <w:rPr>
            <w:webHidden/>
          </w:rPr>
          <w:t>2</w:t>
        </w:r>
        <w:r w:rsidRPr="00CD1BEE">
          <w:rPr>
            <w:webHidden/>
          </w:rPr>
          <w:fldChar w:fldCharType="end"/>
        </w:r>
      </w:hyperlink>
    </w:p>
    <w:p w14:paraId="08D76B40" w14:textId="1E2A2369" w:rsidR="00CA079F" w:rsidRPr="00CD1BEE" w:rsidRDefault="00CA079F" w:rsidP="00151665">
      <w:pPr>
        <w:pStyle w:val="TOC2"/>
        <w:rPr>
          <w:rFonts w:eastAsiaTheme="minorEastAsia" w:cstheme="minorBidi"/>
          <w:color w:val="auto"/>
          <w:kern w:val="2"/>
          <w14:ligatures w14:val="standardContextual"/>
        </w:rPr>
      </w:pPr>
      <w:hyperlink w:anchor="_Toc202273649" w:history="1">
        <w:r w:rsidRPr="00CD1BEE">
          <w:rPr>
            <w:rStyle w:val="Hyperlink"/>
            <w:b/>
            <w:bCs/>
            <w:color w:val="auto"/>
          </w:rPr>
          <w:t>History and Funding</w:t>
        </w:r>
        <w:r w:rsidRPr="00CD1BEE">
          <w:rPr>
            <w:webHidden/>
            <w:color w:val="auto"/>
          </w:rPr>
          <w:tab/>
        </w:r>
        <w:r w:rsidRPr="00CD1BEE">
          <w:rPr>
            <w:webHidden/>
            <w:color w:val="auto"/>
          </w:rPr>
          <w:fldChar w:fldCharType="begin"/>
        </w:r>
        <w:r w:rsidRPr="00CD1BEE">
          <w:rPr>
            <w:webHidden/>
            <w:color w:val="auto"/>
          </w:rPr>
          <w:instrText xml:space="preserve"> PAGEREF _Toc202273649 \h </w:instrText>
        </w:r>
        <w:r w:rsidRPr="00CD1BEE">
          <w:rPr>
            <w:webHidden/>
            <w:color w:val="auto"/>
          </w:rPr>
        </w:r>
        <w:r w:rsidRPr="00CD1BEE">
          <w:rPr>
            <w:webHidden/>
            <w:color w:val="auto"/>
          </w:rPr>
          <w:fldChar w:fldCharType="separate"/>
        </w:r>
        <w:r w:rsidR="005B7A46">
          <w:rPr>
            <w:webHidden/>
            <w:color w:val="auto"/>
          </w:rPr>
          <w:t>3</w:t>
        </w:r>
        <w:r w:rsidRPr="00CD1BEE">
          <w:rPr>
            <w:webHidden/>
            <w:color w:val="auto"/>
          </w:rPr>
          <w:fldChar w:fldCharType="end"/>
        </w:r>
      </w:hyperlink>
    </w:p>
    <w:p w14:paraId="4B3A3DF5" w14:textId="35D34EBC" w:rsidR="00CA079F" w:rsidRPr="00CD1BEE" w:rsidRDefault="00CA079F" w:rsidP="00151665">
      <w:pPr>
        <w:pStyle w:val="TOC2"/>
        <w:rPr>
          <w:rFonts w:eastAsiaTheme="minorEastAsia" w:cstheme="minorBidi"/>
          <w:color w:val="auto"/>
          <w:kern w:val="2"/>
          <w14:ligatures w14:val="standardContextual"/>
        </w:rPr>
      </w:pPr>
      <w:hyperlink w:anchor="_Toc202273650" w:history="1">
        <w:r w:rsidRPr="00CD1BEE">
          <w:rPr>
            <w:rStyle w:val="Hyperlink"/>
            <w:b/>
            <w:bCs/>
            <w:color w:val="auto"/>
          </w:rPr>
          <w:t>Program Design</w:t>
        </w:r>
        <w:r w:rsidRPr="00CD1BEE">
          <w:rPr>
            <w:webHidden/>
            <w:color w:val="auto"/>
          </w:rPr>
          <w:tab/>
        </w:r>
        <w:r w:rsidRPr="00CD1BEE">
          <w:rPr>
            <w:webHidden/>
            <w:color w:val="auto"/>
          </w:rPr>
          <w:fldChar w:fldCharType="begin"/>
        </w:r>
        <w:r w:rsidRPr="00CD1BEE">
          <w:rPr>
            <w:webHidden/>
            <w:color w:val="auto"/>
          </w:rPr>
          <w:instrText xml:space="preserve"> PAGEREF _Toc202273650 \h </w:instrText>
        </w:r>
        <w:r w:rsidRPr="00CD1BEE">
          <w:rPr>
            <w:webHidden/>
            <w:color w:val="auto"/>
          </w:rPr>
        </w:r>
        <w:r w:rsidRPr="00CD1BEE">
          <w:rPr>
            <w:webHidden/>
            <w:color w:val="auto"/>
          </w:rPr>
          <w:fldChar w:fldCharType="separate"/>
        </w:r>
        <w:r w:rsidR="005B7A46">
          <w:rPr>
            <w:webHidden/>
            <w:color w:val="auto"/>
          </w:rPr>
          <w:t>3</w:t>
        </w:r>
        <w:r w:rsidRPr="00CD1BEE">
          <w:rPr>
            <w:webHidden/>
            <w:color w:val="auto"/>
          </w:rPr>
          <w:fldChar w:fldCharType="end"/>
        </w:r>
      </w:hyperlink>
    </w:p>
    <w:p w14:paraId="1467B354" w14:textId="006F5350" w:rsidR="00CA079F" w:rsidRPr="00CD1BEE" w:rsidRDefault="00CA079F" w:rsidP="00151665">
      <w:pPr>
        <w:pStyle w:val="TOC2"/>
        <w:rPr>
          <w:rFonts w:eastAsiaTheme="minorEastAsia" w:cstheme="minorBidi"/>
          <w:color w:val="auto"/>
          <w:kern w:val="2"/>
          <w14:ligatures w14:val="standardContextual"/>
        </w:rPr>
      </w:pPr>
      <w:hyperlink w:anchor="_Toc202273651" w:history="1">
        <w:r w:rsidRPr="00CD1BEE">
          <w:rPr>
            <w:rStyle w:val="Hyperlink"/>
            <w:b/>
            <w:bCs/>
            <w:color w:val="auto"/>
          </w:rPr>
          <w:t>Strong Beginnings Communities</w:t>
        </w:r>
        <w:r w:rsidRPr="00CD1BEE">
          <w:rPr>
            <w:webHidden/>
            <w:color w:val="auto"/>
          </w:rPr>
          <w:tab/>
        </w:r>
        <w:r w:rsidRPr="00CD1BEE">
          <w:rPr>
            <w:webHidden/>
            <w:color w:val="auto"/>
          </w:rPr>
          <w:fldChar w:fldCharType="begin"/>
        </w:r>
        <w:r w:rsidRPr="00CD1BEE">
          <w:rPr>
            <w:webHidden/>
            <w:color w:val="auto"/>
          </w:rPr>
          <w:instrText xml:space="preserve"> PAGEREF _Toc202273651 \h </w:instrText>
        </w:r>
        <w:r w:rsidRPr="00CD1BEE">
          <w:rPr>
            <w:webHidden/>
            <w:color w:val="auto"/>
          </w:rPr>
        </w:r>
        <w:r w:rsidRPr="00CD1BEE">
          <w:rPr>
            <w:webHidden/>
            <w:color w:val="auto"/>
          </w:rPr>
          <w:fldChar w:fldCharType="separate"/>
        </w:r>
        <w:r w:rsidR="005B7A46">
          <w:rPr>
            <w:webHidden/>
            <w:color w:val="auto"/>
          </w:rPr>
          <w:t>4</w:t>
        </w:r>
        <w:r w:rsidRPr="00CD1BEE">
          <w:rPr>
            <w:webHidden/>
            <w:color w:val="auto"/>
          </w:rPr>
          <w:fldChar w:fldCharType="end"/>
        </w:r>
      </w:hyperlink>
    </w:p>
    <w:p w14:paraId="69575064" w14:textId="69331A69" w:rsidR="00CA079F" w:rsidRPr="00CD1BEE" w:rsidRDefault="00CA079F" w:rsidP="005673AE">
      <w:pPr>
        <w:pStyle w:val="TOC3"/>
        <w:rPr>
          <w:rFonts w:eastAsiaTheme="minorEastAsia" w:cstheme="minorBidi"/>
          <w:kern w:val="2"/>
          <w14:ligatures w14:val="standardContextual"/>
        </w:rPr>
      </w:pPr>
      <w:hyperlink w:anchor="_Toc202273652" w:history="1">
        <w:r w:rsidRPr="00CD1BEE">
          <w:rPr>
            <w:rStyle w:val="Hyperlink"/>
            <w:i/>
            <w:iCs/>
            <w:color w:val="auto"/>
          </w:rPr>
          <w:t>Table 1. Characteristics of Strong Beginnings Communities</w:t>
        </w:r>
        <w:r w:rsidRPr="00CD1BEE">
          <w:rPr>
            <w:webHidden/>
          </w:rPr>
          <w:tab/>
        </w:r>
        <w:r w:rsidRPr="00CD1BEE">
          <w:rPr>
            <w:webHidden/>
          </w:rPr>
          <w:fldChar w:fldCharType="begin"/>
        </w:r>
        <w:r w:rsidRPr="00CD1BEE">
          <w:rPr>
            <w:webHidden/>
          </w:rPr>
          <w:instrText xml:space="preserve"> PAGEREF _Toc202273652 \h </w:instrText>
        </w:r>
        <w:r w:rsidRPr="00CD1BEE">
          <w:rPr>
            <w:webHidden/>
          </w:rPr>
        </w:r>
        <w:r w:rsidRPr="00CD1BEE">
          <w:rPr>
            <w:webHidden/>
          </w:rPr>
          <w:fldChar w:fldCharType="separate"/>
        </w:r>
        <w:r w:rsidR="005B7A46">
          <w:rPr>
            <w:webHidden/>
          </w:rPr>
          <w:t>4</w:t>
        </w:r>
        <w:r w:rsidRPr="00CD1BEE">
          <w:rPr>
            <w:webHidden/>
          </w:rPr>
          <w:fldChar w:fldCharType="end"/>
        </w:r>
      </w:hyperlink>
    </w:p>
    <w:p w14:paraId="55B3F2FB" w14:textId="012C35F2" w:rsidR="00CA079F" w:rsidRPr="00CD1BEE" w:rsidRDefault="00CA079F" w:rsidP="005673AE">
      <w:pPr>
        <w:pStyle w:val="TOC3"/>
        <w:rPr>
          <w:rFonts w:eastAsiaTheme="minorEastAsia" w:cstheme="minorBidi"/>
          <w:kern w:val="2"/>
          <w14:ligatures w14:val="standardContextual"/>
        </w:rPr>
      </w:pPr>
      <w:hyperlink w:anchor="_Toc202273653" w:history="1">
        <w:r w:rsidRPr="00CD1BEE">
          <w:rPr>
            <w:rStyle w:val="Hyperlink"/>
            <w:i/>
            <w:iCs/>
            <w:color w:val="auto"/>
          </w:rPr>
          <w:t>Table 2. Estimated Licensed Childcare for 3-Year-Olds in Strong Beginnings Communities</w:t>
        </w:r>
        <w:r w:rsidRPr="00CD1BEE">
          <w:rPr>
            <w:rStyle w:val="Hyperlink"/>
            <w:i/>
            <w:iCs/>
            <w:color w:val="auto"/>
            <w:vertAlign w:val="superscript"/>
          </w:rPr>
          <w:t xml:space="preserve"> </w:t>
        </w:r>
        <w:r w:rsidRPr="00CD1BEE">
          <w:rPr>
            <w:webHidden/>
          </w:rPr>
          <w:tab/>
        </w:r>
        <w:r w:rsidRPr="00CD1BEE">
          <w:rPr>
            <w:webHidden/>
          </w:rPr>
          <w:fldChar w:fldCharType="begin"/>
        </w:r>
        <w:r w:rsidRPr="00CD1BEE">
          <w:rPr>
            <w:webHidden/>
          </w:rPr>
          <w:instrText xml:space="preserve"> PAGEREF _Toc202273653 \h </w:instrText>
        </w:r>
        <w:r w:rsidRPr="00CD1BEE">
          <w:rPr>
            <w:webHidden/>
          </w:rPr>
        </w:r>
        <w:r w:rsidRPr="00CD1BEE">
          <w:rPr>
            <w:webHidden/>
          </w:rPr>
          <w:fldChar w:fldCharType="separate"/>
        </w:r>
        <w:r w:rsidR="005B7A46">
          <w:rPr>
            <w:webHidden/>
          </w:rPr>
          <w:t>5</w:t>
        </w:r>
        <w:r w:rsidRPr="00CD1BEE">
          <w:rPr>
            <w:webHidden/>
          </w:rPr>
          <w:fldChar w:fldCharType="end"/>
        </w:r>
      </w:hyperlink>
    </w:p>
    <w:p w14:paraId="737D5B2D" w14:textId="2CF8ABEF" w:rsidR="00CA079F" w:rsidRPr="00CD1BEE" w:rsidRDefault="00CA079F" w:rsidP="00CA079F">
      <w:pPr>
        <w:pStyle w:val="TOC1"/>
        <w:spacing w:before="80" w:after="80"/>
        <w:rPr>
          <w:rFonts w:eastAsiaTheme="minorEastAsia" w:cstheme="minorBidi"/>
          <w:iCs/>
          <w:spacing w:val="0"/>
          <w:kern w:val="2"/>
          <w14:ligatures w14:val="standardContextual"/>
        </w:rPr>
      </w:pPr>
      <w:hyperlink w:anchor="_Toc202273654" w:history="1">
        <w:r w:rsidRPr="00CD1BEE">
          <w:rPr>
            <w:rStyle w:val="Hyperlink"/>
            <w:color w:val="auto"/>
          </w:rPr>
          <w:t>Population Served</w:t>
        </w:r>
        <w:r w:rsidRPr="00CD1BEE">
          <w:rPr>
            <w:webHidden/>
          </w:rPr>
          <w:tab/>
        </w:r>
        <w:r w:rsidRPr="00CD1BEE">
          <w:rPr>
            <w:webHidden/>
          </w:rPr>
          <w:fldChar w:fldCharType="begin"/>
        </w:r>
        <w:r w:rsidRPr="00CD1BEE">
          <w:rPr>
            <w:webHidden/>
          </w:rPr>
          <w:instrText xml:space="preserve"> PAGEREF _Toc202273654 \h </w:instrText>
        </w:r>
        <w:r w:rsidRPr="00CD1BEE">
          <w:rPr>
            <w:webHidden/>
          </w:rPr>
        </w:r>
        <w:r w:rsidRPr="00CD1BEE">
          <w:rPr>
            <w:webHidden/>
          </w:rPr>
          <w:fldChar w:fldCharType="separate"/>
        </w:r>
        <w:r w:rsidR="005B7A46">
          <w:rPr>
            <w:webHidden/>
          </w:rPr>
          <w:t>6</w:t>
        </w:r>
        <w:r w:rsidRPr="00CD1BEE">
          <w:rPr>
            <w:webHidden/>
          </w:rPr>
          <w:fldChar w:fldCharType="end"/>
        </w:r>
      </w:hyperlink>
    </w:p>
    <w:p w14:paraId="2B1FBEF1" w14:textId="1730FBD9" w:rsidR="00CA079F" w:rsidRPr="00CD1BEE" w:rsidRDefault="00CA079F" w:rsidP="005673AE">
      <w:pPr>
        <w:pStyle w:val="TOC3"/>
        <w:rPr>
          <w:rFonts w:eastAsiaTheme="minorEastAsia" w:cstheme="minorBidi"/>
          <w:kern w:val="2"/>
          <w14:ligatures w14:val="standardContextual"/>
        </w:rPr>
      </w:pPr>
      <w:hyperlink w:anchor="_Toc202273655" w:history="1">
        <w:r w:rsidRPr="00CD1BEE">
          <w:rPr>
            <w:rStyle w:val="Hyperlink"/>
            <w:i/>
            <w:iCs/>
            <w:color w:val="auto"/>
          </w:rPr>
          <w:t>Table 3. Strong Beginnings Child Demographics by ISD</w:t>
        </w:r>
        <w:r w:rsidRPr="00CD1BEE">
          <w:rPr>
            <w:webHidden/>
          </w:rPr>
          <w:tab/>
        </w:r>
        <w:r w:rsidRPr="00CD1BEE">
          <w:rPr>
            <w:webHidden/>
          </w:rPr>
          <w:fldChar w:fldCharType="begin"/>
        </w:r>
        <w:r w:rsidRPr="00CD1BEE">
          <w:rPr>
            <w:webHidden/>
          </w:rPr>
          <w:instrText xml:space="preserve"> PAGEREF _Toc202273655 \h </w:instrText>
        </w:r>
        <w:r w:rsidRPr="00CD1BEE">
          <w:rPr>
            <w:webHidden/>
          </w:rPr>
        </w:r>
        <w:r w:rsidRPr="00CD1BEE">
          <w:rPr>
            <w:webHidden/>
          </w:rPr>
          <w:fldChar w:fldCharType="separate"/>
        </w:r>
        <w:r w:rsidR="005B7A46">
          <w:rPr>
            <w:webHidden/>
          </w:rPr>
          <w:t>6</w:t>
        </w:r>
        <w:r w:rsidRPr="00CD1BEE">
          <w:rPr>
            <w:webHidden/>
          </w:rPr>
          <w:fldChar w:fldCharType="end"/>
        </w:r>
      </w:hyperlink>
    </w:p>
    <w:p w14:paraId="7BECE51C" w14:textId="0CEABAA7" w:rsidR="00CA079F" w:rsidRPr="00CD1BEE" w:rsidRDefault="00CA079F" w:rsidP="005673AE">
      <w:pPr>
        <w:pStyle w:val="TOC3"/>
        <w:rPr>
          <w:rFonts w:eastAsiaTheme="minorEastAsia" w:cstheme="minorBidi"/>
          <w:kern w:val="2"/>
          <w14:ligatures w14:val="standardContextual"/>
        </w:rPr>
      </w:pPr>
      <w:hyperlink w:anchor="_Toc202273656" w:history="1">
        <w:r w:rsidRPr="00CD1BEE">
          <w:rPr>
            <w:rStyle w:val="Hyperlink"/>
            <w:i/>
            <w:iCs/>
            <w:color w:val="auto"/>
          </w:rPr>
          <w:t>Table 4. Strong Beginnings Family Income Level (% of FPL) by ISD</w:t>
        </w:r>
        <w:r w:rsidRPr="00CD1BEE">
          <w:rPr>
            <w:webHidden/>
          </w:rPr>
          <w:tab/>
        </w:r>
        <w:r w:rsidRPr="00CD1BEE">
          <w:rPr>
            <w:webHidden/>
          </w:rPr>
          <w:fldChar w:fldCharType="begin"/>
        </w:r>
        <w:r w:rsidRPr="00CD1BEE">
          <w:rPr>
            <w:webHidden/>
          </w:rPr>
          <w:instrText xml:space="preserve"> PAGEREF _Toc202273656 \h </w:instrText>
        </w:r>
        <w:r w:rsidRPr="00CD1BEE">
          <w:rPr>
            <w:webHidden/>
          </w:rPr>
        </w:r>
        <w:r w:rsidRPr="00CD1BEE">
          <w:rPr>
            <w:webHidden/>
          </w:rPr>
          <w:fldChar w:fldCharType="separate"/>
        </w:r>
        <w:r w:rsidR="005B7A46">
          <w:rPr>
            <w:webHidden/>
          </w:rPr>
          <w:t>6</w:t>
        </w:r>
        <w:r w:rsidRPr="00CD1BEE">
          <w:rPr>
            <w:webHidden/>
          </w:rPr>
          <w:fldChar w:fldCharType="end"/>
        </w:r>
      </w:hyperlink>
    </w:p>
    <w:p w14:paraId="4A1E60E7" w14:textId="57389061" w:rsidR="00CA079F" w:rsidRPr="00CD1BEE" w:rsidRDefault="00CA079F" w:rsidP="005673AE">
      <w:pPr>
        <w:pStyle w:val="TOC3"/>
        <w:rPr>
          <w:rFonts w:eastAsiaTheme="minorEastAsia" w:cstheme="minorBidi"/>
          <w:kern w:val="2"/>
          <w14:ligatures w14:val="standardContextual"/>
        </w:rPr>
      </w:pPr>
      <w:hyperlink w:anchor="_Toc202273657" w:history="1">
        <w:r w:rsidRPr="00CD1BEE">
          <w:rPr>
            <w:rStyle w:val="Hyperlink"/>
            <w:i/>
            <w:iCs/>
            <w:color w:val="auto"/>
          </w:rPr>
          <w:t>Table 5. Strong Beginnings Child Eligibility Factors by ISD</w:t>
        </w:r>
        <w:r w:rsidRPr="00CD1BEE">
          <w:rPr>
            <w:webHidden/>
          </w:rPr>
          <w:tab/>
        </w:r>
        <w:r w:rsidRPr="00CD1BEE">
          <w:rPr>
            <w:webHidden/>
          </w:rPr>
          <w:fldChar w:fldCharType="begin"/>
        </w:r>
        <w:r w:rsidRPr="00CD1BEE">
          <w:rPr>
            <w:webHidden/>
          </w:rPr>
          <w:instrText xml:space="preserve"> PAGEREF _Toc202273657 \h </w:instrText>
        </w:r>
        <w:r w:rsidRPr="00CD1BEE">
          <w:rPr>
            <w:webHidden/>
          </w:rPr>
        </w:r>
        <w:r w:rsidRPr="00CD1BEE">
          <w:rPr>
            <w:webHidden/>
          </w:rPr>
          <w:fldChar w:fldCharType="separate"/>
        </w:r>
        <w:r w:rsidR="005B7A46">
          <w:rPr>
            <w:webHidden/>
          </w:rPr>
          <w:t>7</w:t>
        </w:r>
        <w:r w:rsidRPr="00CD1BEE">
          <w:rPr>
            <w:webHidden/>
          </w:rPr>
          <w:fldChar w:fldCharType="end"/>
        </w:r>
      </w:hyperlink>
    </w:p>
    <w:p w14:paraId="0A784FF8" w14:textId="4F74618E" w:rsidR="00CA079F" w:rsidRPr="00CD1BEE" w:rsidRDefault="00CA079F" w:rsidP="00CA079F">
      <w:pPr>
        <w:pStyle w:val="TOC1"/>
        <w:spacing w:before="80" w:after="80"/>
        <w:rPr>
          <w:rFonts w:eastAsiaTheme="minorEastAsia" w:cstheme="minorBidi"/>
          <w:spacing w:val="0"/>
          <w:kern w:val="2"/>
          <w14:ligatures w14:val="standardContextual"/>
        </w:rPr>
      </w:pPr>
      <w:hyperlink w:anchor="_Toc202273658" w:history="1">
        <w:r w:rsidRPr="00CD1BEE">
          <w:rPr>
            <w:rStyle w:val="Hyperlink"/>
            <w:i w:val="0"/>
            <w:color w:val="auto"/>
          </w:rPr>
          <w:t>Classroom Quality: Classroom Assessment Scoring System</w:t>
        </w:r>
        <w:r w:rsidRPr="00CD1BEE">
          <w:rPr>
            <w:webHidden/>
          </w:rPr>
          <w:tab/>
        </w:r>
        <w:r w:rsidRPr="00CD1BEE">
          <w:rPr>
            <w:webHidden/>
          </w:rPr>
          <w:fldChar w:fldCharType="begin"/>
        </w:r>
        <w:r w:rsidRPr="00CD1BEE">
          <w:rPr>
            <w:webHidden/>
          </w:rPr>
          <w:instrText xml:space="preserve"> PAGEREF _Toc202273658 \h </w:instrText>
        </w:r>
        <w:r w:rsidRPr="00CD1BEE">
          <w:rPr>
            <w:webHidden/>
          </w:rPr>
        </w:r>
        <w:r w:rsidRPr="00CD1BEE">
          <w:rPr>
            <w:webHidden/>
          </w:rPr>
          <w:fldChar w:fldCharType="separate"/>
        </w:r>
        <w:r w:rsidR="005B7A46">
          <w:rPr>
            <w:webHidden/>
          </w:rPr>
          <w:t>7</w:t>
        </w:r>
        <w:r w:rsidRPr="00CD1BEE">
          <w:rPr>
            <w:webHidden/>
          </w:rPr>
          <w:fldChar w:fldCharType="end"/>
        </w:r>
      </w:hyperlink>
    </w:p>
    <w:p w14:paraId="44A08C99" w14:textId="72241B49" w:rsidR="00CA079F" w:rsidRPr="00CD1BEE" w:rsidRDefault="00CA079F" w:rsidP="005673AE">
      <w:pPr>
        <w:pStyle w:val="TOC3"/>
        <w:rPr>
          <w:rFonts w:eastAsiaTheme="minorEastAsia" w:cstheme="minorBidi"/>
          <w:kern w:val="2"/>
          <w14:ligatures w14:val="standardContextual"/>
        </w:rPr>
      </w:pPr>
      <w:hyperlink w:anchor="_Toc202273659" w:history="1">
        <w:r w:rsidRPr="00CD1BEE">
          <w:rPr>
            <w:rStyle w:val="Hyperlink"/>
            <w:i/>
            <w:iCs/>
            <w:color w:val="auto"/>
          </w:rPr>
          <w:t>Table 6. Distribution Of Classrooms by End-Of-Year Class Quality Levels</w:t>
        </w:r>
        <w:r w:rsidRPr="00CD1BEE">
          <w:rPr>
            <w:webHidden/>
          </w:rPr>
          <w:tab/>
        </w:r>
        <w:r w:rsidRPr="00CD1BEE">
          <w:rPr>
            <w:webHidden/>
          </w:rPr>
          <w:fldChar w:fldCharType="begin"/>
        </w:r>
        <w:r w:rsidRPr="00CD1BEE">
          <w:rPr>
            <w:webHidden/>
          </w:rPr>
          <w:instrText xml:space="preserve"> PAGEREF _Toc202273659 \h </w:instrText>
        </w:r>
        <w:r w:rsidRPr="00CD1BEE">
          <w:rPr>
            <w:webHidden/>
          </w:rPr>
        </w:r>
        <w:r w:rsidRPr="00CD1BEE">
          <w:rPr>
            <w:webHidden/>
          </w:rPr>
          <w:fldChar w:fldCharType="separate"/>
        </w:r>
        <w:r w:rsidR="005B7A46">
          <w:rPr>
            <w:webHidden/>
          </w:rPr>
          <w:t>8</w:t>
        </w:r>
        <w:r w:rsidRPr="00CD1BEE">
          <w:rPr>
            <w:webHidden/>
          </w:rPr>
          <w:fldChar w:fldCharType="end"/>
        </w:r>
      </w:hyperlink>
    </w:p>
    <w:p w14:paraId="5E3EA990" w14:textId="2F13C56A" w:rsidR="00CA079F" w:rsidRPr="00CD1BEE" w:rsidRDefault="00CA079F" w:rsidP="005673AE">
      <w:pPr>
        <w:pStyle w:val="TOC3"/>
        <w:rPr>
          <w:rFonts w:eastAsiaTheme="minorEastAsia" w:cstheme="minorBidi"/>
          <w:kern w:val="2"/>
          <w14:ligatures w14:val="standardContextual"/>
        </w:rPr>
      </w:pPr>
      <w:hyperlink w:anchor="_Toc202273660" w:history="1">
        <w:r w:rsidRPr="00CD1BEE">
          <w:rPr>
            <w:rStyle w:val="Hyperlink"/>
            <w:i/>
            <w:iCs/>
            <w:color w:val="auto"/>
          </w:rPr>
          <w:t>Figure 2. Class Domain Beginning of Year (BOY) Vs. End of Year (EOY) Quality Ranges</w:t>
        </w:r>
        <w:r w:rsidRPr="00CD1BEE">
          <w:rPr>
            <w:webHidden/>
          </w:rPr>
          <w:tab/>
        </w:r>
        <w:r w:rsidRPr="00CD1BEE">
          <w:rPr>
            <w:webHidden/>
          </w:rPr>
          <w:fldChar w:fldCharType="begin"/>
        </w:r>
        <w:r w:rsidRPr="00CD1BEE">
          <w:rPr>
            <w:webHidden/>
          </w:rPr>
          <w:instrText xml:space="preserve"> PAGEREF _Toc202273660 \h </w:instrText>
        </w:r>
        <w:r w:rsidRPr="00CD1BEE">
          <w:rPr>
            <w:webHidden/>
          </w:rPr>
        </w:r>
        <w:r w:rsidRPr="00CD1BEE">
          <w:rPr>
            <w:webHidden/>
          </w:rPr>
          <w:fldChar w:fldCharType="separate"/>
        </w:r>
        <w:r w:rsidR="005B7A46">
          <w:rPr>
            <w:webHidden/>
          </w:rPr>
          <w:t>8</w:t>
        </w:r>
        <w:r w:rsidRPr="00CD1BEE">
          <w:rPr>
            <w:webHidden/>
          </w:rPr>
          <w:fldChar w:fldCharType="end"/>
        </w:r>
      </w:hyperlink>
    </w:p>
    <w:p w14:paraId="24FBED4E" w14:textId="5058F067" w:rsidR="00CA079F" w:rsidRPr="00CD1BEE" w:rsidRDefault="00CA079F" w:rsidP="005673AE">
      <w:pPr>
        <w:pStyle w:val="TOC3"/>
        <w:rPr>
          <w:rFonts w:eastAsiaTheme="minorEastAsia" w:cstheme="minorBidi"/>
          <w:kern w:val="2"/>
          <w14:ligatures w14:val="standardContextual"/>
        </w:rPr>
      </w:pPr>
      <w:hyperlink w:anchor="_Toc202273661" w:history="1">
        <w:r w:rsidRPr="00CD1BEE">
          <w:rPr>
            <w:rStyle w:val="Hyperlink"/>
            <w:i/>
            <w:iCs/>
            <w:color w:val="auto"/>
          </w:rPr>
          <w:t>Figure 3. Average CLASS Scores for Strong Beginnings, GSRP, and DC’s PreK</w:t>
        </w:r>
        <w:r w:rsidRPr="00CD1BEE">
          <w:rPr>
            <w:webHidden/>
          </w:rPr>
          <w:tab/>
        </w:r>
        <w:r w:rsidRPr="00CD1BEE">
          <w:rPr>
            <w:webHidden/>
          </w:rPr>
          <w:fldChar w:fldCharType="begin"/>
        </w:r>
        <w:r w:rsidRPr="00CD1BEE">
          <w:rPr>
            <w:webHidden/>
          </w:rPr>
          <w:instrText xml:space="preserve"> PAGEREF _Toc202273661 \h </w:instrText>
        </w:r>
        <w:r w:rsidRPr="00CD1BEE">
          <w:rPr>
            <w:webHidden/>
          </w:rPr>
        </w:r>
        <w:r w:rsidRPr="00CD1BEE">
          <w:rPr>
            <w:webHidden/>
          </w:rPr>
          <w:fldChar w:fldCharType="separate"/>
        </w:r>
        <w:r w:rsidR="005B7A46">
          <w:rPr>
            <w:webHidden/>
          </w:rPr>
          <w:t>9</w:t>
        </w:r>
        <w:r w:rsidRPr="00CD1BEE">
          <w:rPr>
            <w:webHidden/>
          </w:rPr>
          <w:fldChar w:fldCharType="end"/>
        </w:r>
      </w:hyperlink>
    </w:p>
    <w:p w14:paraId="6FCB83B4" w14:textId="27484F3D" w:rsidR="00CA079F" w:rsidRPr="00CD1BEE" w:rsidRDefault="00CA079F" w:rsidP="00CA079F">
      <w:pPr>
        <w:pStyle w:val="TOC1"/>
        <w:spacing w:before="80" w:after="80"/>
        <w:rPr>
          <w:rFonts w:eastAsiaTheme="minorEastAsia" w:cstheme="minorBidi"/>
          <w:spacing w:val="0"/>
          <w:kern w:val="2"/>
          <w14:ligatures w14:val="standardContextual"/>
        </w:rPr>
      </w:pPr>
      <w:hyperlink w:anchor="_Toc202273662" w:history="1">
        <w:r w:rsidRPr="00CD1BEE">
          <w:rPr>
            <w:rStyle w:val="Hyperlink"/>
            <w:i w:val="0"/>
            <w:color w:val="auto"/>
          </w:rPr>
          <w:t>Family Engagement Outcomes</w:t>
        </w:r>
        <w:r w:rsidRPr="00CD1BEE">
          <w:rPr>
            <w:webHidden/>
          </w:rPr>
          <w:tab/>
        </w:r>
        <w:r w:rsidRPr="00CD1BEE">
          <w:rPr>
            <w:webHidden/>
          </w:rPr>
          <w:fldChar w:fldCharType="begin"/>
        </w:r>
        <w:r w:rsidRPr="00CD1BEE">
          <w:rPr>
            <w:webHidden/>
          </w:rPr>
          <w:instrText xml:space="preserve"> PAGEREF _Toc202273662 \h </w:instrText>
        </w:r>
        <w:r w:rsidRPr="00CD1BEE">
          <w:rPr>
            <w:webHidden/>
          </w:rPr>
        </w:r>
        <w:r w:rsidRPr="00CD1BEE">
          <w:rPr>
            <w:webHidden/>
          </w:rPr>
          <w:fldChar w:fldCharType="separate"/>
        </w:r>
        <w:r w:rsidR="005B7A46">
          <w:rPr>
            <w:webHidden/>
          </w:rPr>
          <w:t>9</w:t>
        </w:r>
        <w:r w:rsidRPr="00CD1BEE">
          <w:rPr>
            <w:webHidden/>
          </w:rPr>
          <w:fldChar w:fldCharType="end"/>
        </w:r>
      </w:hyperlink>
    </w:p>
    <w:p w14:paraId="6D887D55" w14:textId="2984E531" w:rsidR="00CA079F" w:rsidRPr="00CD1BEE" w:rsidRDefault="00CA079F" w:rsidP="005673AE">
      <w:pPr>
        <w:pStyle w:val="TOC3"/>
        <w:rPr>
          <w:rFonts w:eastAsiaTheme="minorEastAsia" w:cstheme="minorBidi"/>
          <w:kern w:val="2"/>
          <w14:ligatures w14:val="standardContextual"/>
        </w:rPr>
      </w:pPr>
      <w:hyperlink w:anchor="_Toc202273663" w:history="1">
        <w:r w:rsidRPr="00CD1BEE">
          <w:rPr>
            <w:rStyle w:val="Hyperlink"/>
            <w:i/>
            <w:iCs/>
            <w:color w:val="auto"/>
          </w:rPr>
          <w:t>Figure 4. Percentage of Strong Beginnings, GSRP, and DC’s PreK Meeting or Exceeding Expectations for Class Scores</w:t>
        </w:r>
        <w:r w:rsidRPr="00CD1BEE">
          <w:rPr>
            <w:webHidden/>
          </w:rPr>
          <w:tab/>
        </w:r>
        <w:r w:rsidRPr="00CD1BEE">
          <w:rPr>
            <w:webHidden/>
          </w:rPr>
          <w:fldChar w:fldCharType="begin"/>
        </w:r>
        <w:r w:rsidRPr="00CD1BEE">
          <w:rPr>
            <w:webHidden/>
          </w:rPr>
          <w:instrText xml:space="preserve"> PAGEREF _Toc202273663 \h </w:instrText>
        </w:r>
        <w:r w:rsidRPr="00CD1BEE">
          <w:rPr>
            <w:webHidden/>
          </w:rPr>
        </w:r>
        <w:r w:rsidRPr="00CD1BEE">
          <w:rPr>
            <w:webHidden/>
          </w:rPr>
          <w:fldChar w:fldCharType="separate"/>
        </w:r>
        <w:r w:rsidR="005B7A46">
          <w:rPr>
            <w:webHidden/>
          </w:rPr>
          <w:t>10</w:t>
        </w:r>
        <w:r w:rsidRPr="00CD1BEE">
          <w:rPr>
            <w:webHidden/>
          </w:rPr>
          <w:fldChar w:fldCharType="end"/>
        </w:r>
      </w:hyperlink>
    </w:p>
    <w:p w14:paraId="283D2A47" w14:textId="408AB617" w:rsidR="00CA079F" w:rsidRPr="00CD1BEE" w:rsidRDefault="00CA079F" w:rsidP="00151665">
      <w:pPr>
        <w:pStyle w:val="TOC2"/>
        <w:rPr>
          <w:rFonts w:eastAsiaTheme="minorEastAsia" w:cstheme="minorBidi"/>
          <w:color w:val="auto"/>
          <w:kern w:val="2"/>
          <w14:ligatures w14:val="standardContextual"/>
        </w:rPr>
      </w:pPr>
      <w:hyperlink w:anchor="_Toc202273664" w:history="1">
        <w:r w:rsidRPr="00CD1BEE">
          <w:rPr>
            <w:rStyle w:val="Hyperlink"/>
            <w:b/>
            <w:bCs/>
            <w:color w:val="auto"/>
          </w:rPr>
          <w:t>Family Satisfaction Survey</w:t>
        </w:r>
        <w:r w:rsidRPr="00CD1BEE">
          <w:rPr>
            <w:webHidden/>
            <w:color w:val="auto"/>
          </w:rPr>
          <w:tab/>
        </w:r>
        <w:r w:rsidRPr="00CD1BEE">
          <w:rPr>
            <w:webHidden/>
            <w:color w:val="auto"/>
          </w:rPr>
          <w:fldChar w:fldCharType="begin"/>
        </w:r>
        <w:r w:rsidRPr="00CD1BEE">
          <w:rPr>
            <w:webHidden/>
            <w:color w:val="auto"/>
          </w:rPr>
          <w:instrText xml:space="preserve"> PAGEREF _Toc202273664 \h </w:instrText>
        </w:r>
        <w:r w:rsidRPr="00CD1BEE">
          <w:rPr>
            <w:webHidden/>
            <w:color w:val="auto"/>
          </w:rPr>
        </w:r>
        <w:r w:rsidRPr="00CD1BEE">
          <w:rPr>
            <w:webHidden/>
            <w:color w:val="auto"/>
          </w:rPr>
          <w:fldChar w:fldCharType="separate"/>
        </w:r>
        <w:r w:rsidR="005B7A46">
          <w:rPr>
            <w:webHidden/>
            <w:color w:val="auto"/>
          </w:rPr>
          <w:t>10</w:t>
        </w:r>
        <w:r w:rsidRPr="00CD1BEE">
          <w:rPr>
            <w:webHidden/>
            <w:color w:val="auto"/>
          </w:rPr>
          <w:fldChar w:fldCharType="end"/>
        </w:r>
      </w:hyperlink>
    </w:p>
    <w:p w14:paraId="4D8BBE22" w14:textId="06186F8F" w:rsidR="00CA079F" w:rsidRPr="00CD1BEE" w:rsidRDefault="00CA079F" w:rsidP="005673AE">
      <w:pPr>
        <w:pStyle w:val="TOC3"/>
        <w:rPr>
          <w:rFonts w:eastAsiaTheme="minorEastAsia" w:cstheme="minorBidi"/>
          <w:kern w:val="2"/>
          <w14:ligatures w14:val="standardContextual"/>
        </w:rPr>
      </w:pPr>
      <w:hyperlink w:anchor="_Toc202273665" w:history="1">
        <w:r w:rsidRPr="00CD1BEE">
          <w:rPr>
            <w:rStyle w:val="Hyperlink"/>
            <w:i/>
            <w:iCs/>
            <w:color w:val="auto"/>
          </w:rPr>
          <w:t>Table 7. Survey Respondents ‘Agreeing’ or ‘Strongly Agreeing’</w:t>
        </w:r>
        <w:r w:rsidRPr="00CD1BEE">
          <w:rPr>
            <w:webHidden/>
          </w:rPr>
          <w:tab/>
        </w:r>
        <w:r w:rsidRPr="00CD1BEE">
          <w:rPr>
            <w:webHidden/>
          </w:rPr>
          <w:fldChar w:fldCharType="begin"/>
        </w:r>
        <w:r w:rsidRPr="00CD1BEE">
          <w:rPr>
            <w:webHidden/>
          </w:rPr>
          <w:instrText xml:space="preserve"> PAGEREF _Toc202273665 \h </w:instrText>
        </w:r>
        <w:r w:rsidRPr="00CD1BEE">
          <w:rPr>
            <w:webHidden/>
          </w:rPr>
        </w:r>
        <w:r w:rsidRPr="00CD1BEE">
          <w:rPr>
            <w:webHidden/>
          </w:rPr>
          <w:fldChar w:fldCharType="separate"/>
        </w:r>
        <w:r w:rsidR="005B7A46">
          <w:rPr>
            <w:webHidden/>
          </w:rPr>
          <w:t>11</w:t>
        </w:r>
        <w:r w:rsidRPr="00CD1BEE">
          <w:rPr>
            <w:webHidden/>
          </w:rPr>
          <w:fldChar w:fldCharType="end"/>
        </w:r>
      </w:hyperlink>
    </w:p>
    <w:p w14:paraId="0509FE1D" w14:textId="3F3AD825" w:rsidR="00CA079F" w:rsidRPr="00CD1BEE" w:rsidRDefault="00CA079F" w:rsidP="005673AE">
      <w:pPr>
        <w:pStyle w:val="TOC3"/>
        <w:rPr>
          <w:rFonts w:eastAsiaTheme="minorEastAsia" w:cstheme="minorBidi"/>
          <w:kern w:val="2"/>
          <w14:ligatures w14:val="standardContextual"/>
        </w:rPr>
      </w:pPr>
      <w:hyperlink w:anchor="_Toc202273666" w:history="1">
        <w:r w:rsidRPr="00CD1BEE">
          <w:rPr>
            <w:rStyle w:val="Hyperlink"/>
            <w:i/>
            <w:iCs/>
            <w:color w:val="auto"/>
          </w:rPr>
          <w:t>Figure 5. Support Respondents Received or Reported Interest In</w:t>
        </w:r>
        <w:r w:rsidRPr="00CD1BEE">
          <w:rPr>
            <w:webHidden/>
          </w:rPr>
          <w:tab/>
        </w:r>
        <w:r w:rsidRPr="00CD1BEE">
          <w:rPr>
            <w:webHidden/>
          </w:rPr>
          <w:fldChar w:fldCharType="begin"/>
        </w:r>
        <w:r w:rsidRPr="00CD1BEE">
          <w:rPr>
            <w:webHidden/>
          </w:rPr>
          <w:instrText xml:space="preserve"> PAGEREF _Toc202273666 \h </w:instrText>
        </w:r>
        <w:r w:rsidRPr="00CD1BEE">
          <w:rPr>
            <w:webHidden/>
          </w:rPr>
        </w:r>
        <w:r w:rsidRPr="00CD1BEE">
          <w:rPr>
            <w:webHidden/>
          </w:rPr>
          <w:fldChar w:fldCharType="separate"/>
        </w:r>
        <w:r w:rsidR="005B7A46">
          <w:rPr>
            <w:webHidden/>
          </w:rPr>
          <w:t>12</w:t>
        </w:r>
        <w:r w:rsidRPr="00CD1BEE">
          <w:rPr>
            <w:webHidden/>
          </w:rPr>
          <w:fldChar w:fldCharType="end"/>
        </w:r>
      </w:hyperlink>
    </w:p>
    <w:p w14:paraId="6B665741" w14:textId="38DF2BF1" w:rsidR="00CA079F" w:rsidRPr="00CD1BEE" w:rsidRDefault="00CA079F" w:rsidP="00151665">
      <w:pPr>
        <w:pStyle w:val="TOC2"/>
        <w:rPr>
          <w:rFonts w:eastAsiaTheme="minorEastAsia" w:cstheme="minorBidi"/>
          <w:color w:val="auto"/>
          <w:kern w:val="2"/>
          <w14:ligatures w14:val="standardContextual"/>
        </w:rPr>
      </w:pPr>
      <w:hyperlink w:anchor="_Toc202273667" w:history="1">
        <w:r w:rsidRPr="00CD1BEE">
          <w:rPr>
            <w:rStyle w:val="Hyperlink"/>
            <w:b/>
            <w:bCs/>
            <w:color w:val="auto"/>
          </w:rPr>
          <w:t>Family Liaison Self-Reflection Rubric</w:t>
        </w:r>
        <w:r w:rsidRPr="00CD1BEE">
          <w:rPr>
            <w:webHidden/>
            <w:color w:val="auto"/>
          </w:rPr>
          <w:tab/>
        </w:r>
        <w:r w:rsidRPr="00CD1BEE">
          <w:rPr>
            <w:webHidden/>
            <w:color w:val="auto"/>
          </w:rPr>
          <w:fldChar w:fldCharType="begin"/>
        </w:r>
        <w:r w:rsidRPr="00CD1BEE">
          <w:rPr>
            <w:webHidden/>
            <w:color w:val="auto"/>
          </w:rPr>
          <w:instrText xml:space="preserve"> PAGEREF _Toc202273667 \h </w:instrText>
        </w:r>
        <w:r w:rsidRPr="00CD1BEE">
          <w:rPr>
            <w:webHidden/>
            <w:color w:val="auto"/>
          </w:rPr>
        </w:r>
        <w:r w:rsidRPr="00CD1BEE">
          <w:rPr>
            <w:webHidden/>
            <w:color w:val="auto"/>
          </w:rPr>
          <w:fldChar w:fldCharType="separate"/>
        </w:r>
        <w:r w:rsidR="005B7A46">
          <w:rPr>
            <w:webHidden/>
            <w:color w:val="auto"/>
          </w:rPr>
          <w:t>12</w:t>
        </w:r>
        <w:r w:rsidRPr="00CD1BEE">
          <w:rPr>
            <w:webHidden/>
            <w:color w:val="auto"/>
          </w:rPr>
          <w:fldChar w:fldCharType="end"/>
        </w:r>
      </w:hyperlink>
    </w:p>
    <w:p w14:paraId="502E45B5" w14:textId="2BAC113B" w:rsidR="00CA079F" w:rsidRPr="00CD1BEE" w:rsidRDefault="00CA079F" w:rsidP="005673AE">
      <w:pPr>
        <w:pStyle w:val="TOC3"/>
        <w:rPr>
          <w:rFonts w:eastAsiaTheme="minorEastAsia" w:cstheme="minorBidi"/>
          <w:kern w:val="2"/>
          <w14:ligatures w14:val="standardContextual"/>
        </w:rPr>
      </w:pPr>
      <w:hyperlink w:anchor="_Toc202273668" w:history="1">
        <w:r w:rsidRPr="00CD1BEE">
          <w:rPr>
            <w:rStyle w:val="Hyperlink"/>
            <w:i/>
            <w:iCs/>
            <w:color w:val="auto"/>
          </w:rPr>
          <w:t>Figure 6. Family Liaison Self-Reflection Rubric by Domain</w:t>
        </w:r>
        <w:r w:rsidRPr="00CD1BEE">
          <w:rPr>
            <w:webHidden/>
          </w:rPr>
          <w:tab/>
        </w:r>
        <w:r w:rsidRPr="00CD1BEE">
          <w:rPr>
            <w:webHidden/>
          </w:rPr>
          <w:fldChar w:fldCharType="begin"/>
        </w:r>
        <w:r w:rsidRPr="00CD1BEE">
          <w:rPr>
            <w:webHidden/>
          </w:rPr>
          <w:instrText xml:space="preserve"> PAGEREF _Toc202273668 \h </w:instrText>
        </w:r>
        <w:r w:rsidRPr="00CD1BEE">
          <w:rPr>
            <w:webHidden/>
          </w:rPr>
        </w:r>
        <w:r w:rsidRPr="00CD1BEE">
          <w:rPr>
            <w:webHidden/>
          </w:rPr>
          <w:fldChar w:fldCharType="separate"/>
        </w:r>
        <w:r w:rsidR="005B7A46">
          <w:rPr>
            <w:webHidden/>
          </w:rPr>
          <w:t>13</w:t>
        </w:r>
        <w:r w:rsidRPr="00CD1BEE">
          <w:rPr>
            <w:webHidden/>
          </w:rPr>
          <w:fldChar w:fldCharType="end"/>
        </w:r>
      </w:hyperlink>
    </w:p>
    <w:p w14:paraId="1A351C94" w14:textId="20A56076" w:rsidR="00CA079F" w:rsidRPr="00CD1BEE" w:rsidRDefault="00CA079F" w:rsidP="005673AE">
      <w:pPr>
        <w:pStyle w:val="TOC3"/>
        <w:rPr>
          <w:rFonts w:eastAsiaTheme="minorEastAsia" w:cstheme="minorBidi"/>
          <w:kern w:val="2"/>
          <w14:ligatures w14:val="standardContextual"/>
        </w:rPr>
      </w:pPr>
      <w:hyperlink w:anchor="_Toc202273669" w:history="1">
        <w:r w:rsidRPr="00CD1BEE">
          <w:rPr>
            <w:rStyle w:val="Hyperlink"/>
            <w:i/>
            <w:iCs/>
            <w:color w:val="auto"/>
          </w:rPr>
          <w:t>Table 8. Family Liaison Self-Reflection Rubric Scores by Indicator</w:t>
        </w:r>
        <w:r w:rsidRPr="00CD1BEE">
          <w:rPr>
            <w:webHidden/>
          </w:rPr>
          <w:tab/>
        </w:r>
        <w:r w:rsidRPr="00CD1BEE">
          <w:rPr>
            <w:webHidden/>
          </w:rPr>
          <w:fldChar w:fldCharType="begin"/>
        </w:r>
        <w:r w:rsidRPr="00CD1BEE">
          <w:rPr>
            <w:webHidden/>
          </w:rPr>
          <w:instrText xml:space="preserve"> PAGEREF _Toc202273669 \h </w:instrText>
        </w:r>
        <w:r w:rsidRPr="00CD1BEE">
          <w:rPr>
            <w:webHidden/>
          </w:rPr>
        </w:r>
        <w:r w:rsidRPr="00CD1BEE">
          <w:rPr>
            <w:webHidden/>
          </w:rPr>
          <w:fldChar w:fldCharType="separate"/>
        </w:r>
        <w:r w:rsidR="005B7A46">
          <w:rPr>
            <w:webHidden/>
          </w:rPr>
          <w:t>13</w:t>
        </w:r>
        <w:r w:rsidRPr="00CD1BEE">
          <w:rPr>
            <w:webHidden/>
          </w:rPr>
          <w:fldChar w:fldCharType="end"/>
        </w:r>
      </w:hyperlink>
    </w:p>
    <w:p w14:paraId="02961BDB" w14:textId="00D2E6F9" w:rsidR="00CA079F" w:rsidRPr="00CD1BEE" w:rsidRDefault="00CA079F" w:rsidP="00CA079F">
      <w:pPr>
        <w:pStyle w:val="TOC1"/>
        <w:spacing w:before="80" w:after="80"/>
        <w:rPr>
          <w:rFonts w:eastAsiaTheme="minorEastAsia" w:cstheme="minorBidi"/>
          <w:spacing w:val="0"/>
          <w:kern w:val="2"/>
          <w14:ligatures w14:val="standardContextual"/>
        </w:rPr>
      </w:pPr>
      <w:hyperlink w:anchor="_Toc202273670" w:history="1">
        <w:r w:rsidRPr="00CD1BEE">
          <w:rPr>
            <w:rStyle w:val="Hyperlink"/>
            <w:i w:val="0"/>
            <w:color w:val="auto"/>
          </w:rPr>
          <w:t>Conclusion</w:t>
        </w:r>
        <w:r w:rsidRPr="00CD1BEE">
          <w:rPr>
            <w:webHidden/>
          </w:rPr>
          <w:tab/>
        </w:r>
        <w:r w:rsidRPr="00CD1BEE">
          <w:rPr>
            <w:webHidden/>
          </w:rPr>
          <w:fldChar w:fldCharType="begin"/>
        </w:r>
        <w:r w:rsidRPr="00CD1BEE">
          <w:rPr>
            <w:webHidden/>
          </w:rPr>
          <w:instrText xml:space="preserve"> PAGEREF _Toc202273670 \h </w:instrText>
        </w:r>
        <w:r w:rsidRPr="00CD1BEE">
          <w:rPr>
            <w:webHidden/>
          </w:rPr>
        </w:r>
        <w:r w:rsidRPr="00CD1BEE">
          <w:rPr>
            <w:webHidden/>
          </w:rPr>
          <w:fldChar w:fldCharType="separate"/>
        </w:r>
        <w:r w:rsidR="005B7A46">
          <w:rPr>
            <w:webHidden/>
          </w:rPr>
          <w:t>13</w:t>
        </w:r>
        <w:r w:rsidRPr="00CD1BEE">
          <w:rPr>
            <w:webHidden/>
          </w:rPr>
          <w:fldChar w:fldCharType="end"/>
        </w:r>
      </w:hyperlink>
    </w:p>
    <w:p w14:paraId="53B75BFA" w14:textId="11E44FC5" w:rsidR="00CA079F" w:rsidRPr="00CD1BEE" w:rsidRDefault="00CA079F" w:rsidP="00CA079F">
      <w:pPr>
        <w:pStyle w:val="TOC1"/>
        <w:spacing w:before="80" w:after="80"/>
        <w:rPr>
          <w:rFonts w:eastAsiaTheme="minorEastAsia" w:cstheme="minorBidi"/>
          <w:spacing w:val="0"/>
          <w:kern w:val="2"/>
          <w14:ligatures w14:val="standardContextual"/>
        </w:rPr>
      </w:pPr>
      <w:hyperlink w:anchor="_Toc202273671" w:history="1">
        <w:r w:rsidRPr="00CD1BEE">
          <w:rPr>
            <w:rStyle w:val="Hyperlink"/>
            <w:i w:val="0"/>
            <w:color w:val="auto"/>
          </w:rPr>
          <w:t>References</w:t>
        </w:r>
        <w:r w:rsidRPr="00CD1BEE">
          <w:rPr>
            <w:webHidden/>
          </w:rPr>
          <w:tab/>
        </w:r>
        <w:r w:rsidRPr="00CD1BEE">
          <w:rPr>
            <w:webHidden/>
          </w:rPr>
          <w:fldChar w:fldCharType="begin"/>
        </w:r>
        <w:r w:rsidRPr="00CD1BEE">
          <w:rPr>
            <w:webHidden/>
          </w:rPr>
          <w:instrText xml:space="preserve"> PAGEREF _Toc202273671 \h </w:instrText>
        </w:r>
        <w:r w:rsidRPr="00CD1BEE">
          <w:rPr>
            <w:webHidden/>
          </w:rPr>
        </w:r>
        <w:r w:rsidRPr="00CD1BEE">
          <w:rPr>
            <w:webHidden/>
          </w:rPr>
          <w:fldChar w:fldCharType="separate"/>
        </w:r>
        <w:r w:rsidR="005B7A46">
          <w:rPr>
            <w:webHidden/>
          </w:rPr>
          <w:t>15</w:t>
        </w:r>
        <w:r w:rsidRPr="00CD1BEE">
          <w:rPr>
            <w:webHidden/>
          </w:rPr>
          <w:fldChar w:fldCharType="end"/>
        </w:r>
      </w:hyperlink>
    </w:p>
    <w:p w14:paraId="3FFAB0D5" w14:textId="4BA61E75" w:rsidR="00CA079F" w:rsidRPr="00CD1BEE" w:rsidRDefault="00CA079F" w:rsidP="00CA079F">
      <w:pPr>
        <w:spacing w:before="80" w:after="80"/>
        <w:jc w:val="left"/>
        <w:rPr>
          <w:rFonts w:eastAsiaTheme="majorEastAsia" w:cstheme="majorBidi"/>
          <w:b/>
          <w:bCs/>
          <w:i/>
          <w:caps/>
          <w:spacing w:val="18"/>
          <w:sz w:val="24"/>
          <w:szCs w:val="40"/>
        </w:rPr>
      </w:pPr>
      <w:r w:rsidRPr="00CD1BEE">
        <w:rPr>
          <w:i/>
        </w:rPr>
        <w:fldChar w:fldCharType="end"/>
      </w:r>
    </w:p>
    <w:p w14:paraId="2E490B94" w14:textId="3CE533A2" w:rsidR="00036C9F" w:rsidRPr="005B7A46" w:rsidRDefault="00FC3B19" w:rsidP="005B7A46">
      <w:pPr>
        <w:pStyle w:val="Heading1"/>
      </w:pPr>
      <w:bookmarkStart w:id="2" w:name="_Toc202273647"/>
      <w:r w:rsidRPr="005B7A46">
        <w:lastRenderedPageBreak/>
        <w:t>Strong Beginnings</w:t>
      </w:r>
      <w:r w:rsidR="007813B5" w:rsidRPr="005B7A46">
        <w:t xml:space="preserve"> Overview</w:t>
      </w:r>
      <w:bookmarkEnd w:id="0"/>
      <w:bookmarkEnd w:id="1"/>
      <w:bookmarkEnd w:id="2"/>
    </w:p>
    <w:p w14:paraId="118EF3CC" w14:textId="03BB5F0E" w:rsidR="00A57AD2" w:rsidRPr="00CD1BEE" w:rsidRDefault="00842B55" w:rsidP="00BC348D">
      <w:pPr>
        <w:pStyle w:val="ReportText"/>
      </w:pPr>
      <w:r w:rsidRPr="00CD1BEE">
        <w:t>Modeled after Michigan’s nationally recognized</w:t>
      </w:r>
      <w:r w:rsidR="0032298C" w:rsidRPr="00CD1BEE">
        <w:t xml:space="preserve"> Great Start Readiness Program (GSRP) </w:t>
      </w:r>
      <w:r w:rsidRPr="00CD1BEE">
        <w:t xml:space="preserve">for </w:t>
      </w:r>
      <w:r w:rsidR="0032298C" w:rsidRPr="00CD1BEE">
        <w:t xml:space="preserve">four-year-olds, </w:t>
      </w:r>
      <w:r w:rsidR="00FC3B19" w:rsidRPr="00CD1BEE">
        <w:rPr>
          <w:i/>
        </w:rPr>
        <w:t>Strong Beginnings</w:t>
      </w:r>
      <w:r w:rsidR="00692B81" w:rsidRPr="00CD1BEE">
        <w:t xml:space="preserve"> was</w:t>
      </w:r>
      <w:r w:rsidR="0032298C" w:rsidRPr="00CD1BEE">
        <w:t xml:space="preserve"> launched </w:t>
      </w:r>
      <w:r w:rsidR="00692B81" w:rsidRPr="00CD1BEE">
        <w:t>in 2021 as a pilot</w:t>
      </w:r>
      <w:r w:rsidR="002C4F9C" w:rsidRPr="00CD1BEE">
        <w:t xml:space="preserve"> state-funded</w:t>
      </w:r>
      <w:r w:rsidR="0032298C" w:rsidRPr="00CD1BEE">
        <w:t xml:space="preserve"> PreK program for three-year-olds. </w:t>
      </w:r>
      <w:r w:rsidR="00FC3B19" w:rsidRPr="00CD1BEE">
        <w:rPr>
          <w:i/>
          <w:iCs/>
        </w:rPr>
        <w:t>Strong Beginnings</w:t>
      </w:r>
      <w:r w:rsidR="0032298C" w:rsidRPr="00CD1BEE">
        <w:t xml:space="preserve"> recently ended its fourth year with 28 classrooms across the state (Figure 1). </w:t>
      </w:r>
      <w:r w:rsidR="007E2BCD" w:rsidRPr="00CD1BEE">
        <w:t xml:space="preserve">Like GSRP, </w:t>
      </w:r>
      <w:r w:rsidR="00915210" w:rsidRPr="00CD1BEE">
        <w:t>the pilot</w:t>
      </w:r>
      <w:r w:rsidR="007E2BCD" w:rsidRPr="00CD1BEE">
        <w:t xml:space="preserve"> aims to </w:t>
      </w:r>
      <w:r w:rsidR="006D3156" w:rsidRPr="00CD1BEE">
        <w:t xml:space="preserve">ensure </w:t>
      </w:r>
      <w:r w:rsidR="00915210" w:rsidRPr="00CD1BEE">
        <w:t xml:space="preserve">that </w:t>
      </w:r>
      <w:r w:rsidR="006D3156" w:rsidRPr="00CD1BEE">
        <w:t xml:space="preserve">children from </w:t>
      </w:r>
      <w:r w:rsidR="00915210" w:rsidRPr="00CD1BEE">
        <w:t>diverse</w:t>
      </w:r>
      <w:r w:rsidR="006D3156" w:rsidRPr="00CD1BEE">
        <w:t xml:space="preserve"> backgrounds</w:t>
      </w:r>
      <w:r w:rsidR="002E3278" w:rsidRPr="00CD1BEE">
        <w:t xml:space="preserve"> enter kindergarten ready to learn by providing high-quality preschool instruction that supports both academic and social-emotional development.</w:t>
      </w:r>
    </w:p>
    <w:p w14:paraId="54D26DD7" w14:textId="470DCD58" w:rsidR="0032298C" w:rsidRPr="00CD1BEE" w:rsidRDefault="00EF249F" w:rsidP="00BC348D">
      <w:pPr>
        <w:pStyle w:val="ReportText"/>
      </w:pPr>
      <w:r w:rsidRPr="00CD1BEE">
        <w:t>Research supports the value of a</w:t>
      </w:r>
      <w:r w:rsidR="0032298C" w:rsidRPr="00CD1BEE">
        <w:t xml:space="preserve"> two</w:t>
      </w:r>
      <w:r w:rsidRPr="00CD1BEE">
        <w:t>-</w:t>
      </w:r>
      <w:r w:rsidR="0032298C" w:rsidRPr="00CD1BEE">
        <w:t>year</w:t>
      </w:r>
      <w:r w:rsidRPr="00CD1BEE">
        <w:t xml:space="preserve"> PreK model, with findings from states like </w:t>
      </w:r>
      <w:r w:rsidR="0032298C" w:rsidRPr="00CD1BEE">
        <w:t>New Jersey</w:t>
      </w:r>
      <w:r w:rsidRPr="00CD1BEE">
        <w:t xml:space="preserve"> showing that </w:t>
      </w:r>
      <w:r w:rsidR="0032298C" w:rsidRPr="00CD1BEE">
        <w:t>two</w:t>
      </w:r>
      <w:r w:rsidRPr="00CD1BEE">
        <w:t xml:space="preserve"> y</w:t>
      </w:r>
      <w:r w:rsidR="0032298C" w:rsidRPr="00CD1BEE">
        <w:t>ear</w:t>
      </w:r>
      <w:r w:rsidRPr="00CD1BEE">
        <w:t>s</w:t>
      </w:r>
      <w:r w:rsidR="0032298C" w:rsidRPr="00CD1BEE">
        <w:t xml:space="preserve"> </w:t>
      </w:r>
      <w:r w:rsidR="00161C2C" w:rsidRPr="00CD1BEE">
        <w:t xml:space="preserve">of preschool can yield lasting academic benefits </w:t>
      </w:r>
      <w:r w:rsidR="00847EC2" w:rsidRPr="00CD1BEE">
        <w:t>through tenth grade</w:t>
      </w:r>
      <w:r w:rsidR="00241EBC" w:rsidRPr="00CD1BEE">
        <w:t xml:space="preserve"> (Barnett &amp; Jung, 2021)</w:t>
      </w:r>
      <w:r w:rsidR="0032298C" w:rsidRPr="00CD1BEE">
        <w:t>.</w:t>
      </w:r>
      <w:r w:rsidR="004B70C0" w:rsidRPr="00CD1BEE">
        <w:t xml:space="preserve"> </w:t>
      </w:r>
      <w:r w:rsidR="00FC3B19" w:rsidRPr="00CD1BEE">
        <w:rPr>
          <w:i/>
          <w:iCs/>
        </w:rPr>
        <w:t>Strong Beginnings</w:t>
      </w:r>
      <w:r w:rsidR="00915210" w:rsidRPr="00CD1BEE">
        <w:t xml:space="preserve"> is designed to close the achievement gap that </w:t>
      </w:r>
      <w:r w:rsidR="002C4F9C" w:rsidRPr="00CD1BEE">
        <w:t xml:space="preserve">often </w:t>
      </w:r>
      <w:r w:rsidR="0032298C" w:rsidRPr="00CD1BEE">
        <w:t xml:space="preserve">emerges </w:t>
      </w:r>
      <w:r w:rsidR="008A1EFD" w:rsidRPr="00CD1BEE">
        <w:t xml:space="preserve">before </w:t>
      </w:r>
      <w:r w:rsidR="0032298C" w:rsidRPr="00CD1BEE">
        <w:t xml:space="preserve">kindergarten, </w:t>
      </w:r>
      <w:proofErr w:type="gramStart"/>
      <w:r w:rsidR="0032298C" w:rsidRPr="00CD1BEE">
        <w:t xml:space="preserve">as </w:t>
      </w:r>
      <w:r w:rsidR="002C4F9C" w:rsidRPr="00CD1BEE">
        <w:t>a result of</w:t>
      </w:r>
      <w:proofErr w:type="gramEnd"/>
      <w:r w:rsidR="002C4F9C" w:rsidRPr="00CD1BEE">
        <w:t xml:space="preserve"> </w:t>
      </w:r>
      <w:r w:rsidR="0032298C" w:rsidRPr="00CD1BEE">
        <w:t>income and racial inequities</w:t>
      </w:r>
      <w:r w:rsidR="00241EBC" w:rsidRPr="00CD1BEE">
        <w:t xml:space="preserve"> (Kruzik et al., 2024; Shavlik et al., 2021). </w:t>
      </w:r>
      <w:r w:rsidR="00000C36" w:rsidRPr="00CD1BEE">
        <w:t xml:space="preserve">By increasing access to </w:t>
      </w:r>
      <w:r w:rsidR="00696EC1" w:rsidRPr="00CD1BEE">
        <w:t>high-quality instruction for three-year-olds, the program boosts school readiness—especially for vulnerable populations—</w:t>
      </w:r>
      <w:r w:rsidR="008A1EFD" w:rsidRPr="00CD1BEE">
        <w:t>increasing</w:t>
      </w:r>
      <w:r w:rsidR="0032298C" w:rsidRPr="00CD1BEE">
        <w:t xml:space="preserve"> the likelihood </w:t>
      </w:r>
      <w:r w:rsidR="00A47B4D" w:rsidRPr="00CD1BEE">
        <w:t>of long-term academic success</w:t>
      </w:r>
      <w:r w:rsidR="00241EBC" w:rsidRPr="00CD1BEE">
        <w:t xml:space="preserve"> (Ansasri et al., 2019; Infurna &amp; Montes, 2020).</w:t>
      </w:r>
      <w:r w:rsidR="0032298C" w:rsidRPr="00CD1BEE">
        <w:rPr>
          <w:vertAlign w:val="superscript"/>
        </w:rPr>
        <w:t xml:space="preserve"> </w:t>
      </w:r>
    </w:p>
    <w:p w14:paraId="27CCB849" w14:textId="1E56BA67" w:rsidR="0032298C" w:rsidRPr="00CD1BEE" w:rsidRDefault="008F72E3" w:rsidP="00BC348D">
      <w:pPr>
        <w:pStyle w:val="ReportText"/>
      </w:pPr>
      <w:r w:rsidRPr="00CD1BEE">
        <w:t xml:space="preserve">While the enrollment process and management structure of </w:t>
      </w:r>
      <w:r w:rsidR="00FC3B19" w:rsidRPr="00CD1BEE">
        <w:rPr>
          <w:i/>
          <w:iCs/>
        </w:rPr>
        <w:t>Strong Beginnings</w:t>
      </w:r>
      <w:r w:rsidR="0032298C" w:rsidRPr="00CD1BEE">
        <w:t xml:space="preserve"> </w:t>
      </w:r>
      <w:r w:rsidRPr="00CD1BEE">
        <w:t xml:space="preserve">align with </w:t>
      </w:r>
      <w:r w:rsidR="0032298C" w:rsidRPr="00CD1BEE">
        <w:t xml:space="preserve">GSRP, </w:t>
      </w:r>
      <w:r w:rsidR="00FC5F3B" w:rsidRPr="00CD1BEE">
        <w:t>the program was independently developed by CCRESA to meet the unique developmental needs of three-year-olds. The program also</w:t>
      </w:r>
      <w:r w:rsidR="0032298C" w:rsidRPr="00CD1BEE">
        <w:t xml:space="preserve"> aligns with </w:t>
      </w:r>
      <w:r w:rsidR="008A1EFD" w:rsidRPr="00CD1BEE">
        <w:t>Michigan’s</w:t>
      </w:r>
      <w:r w:rsidR="0032298C" w:rsidRPr="00CD1BEE">
        <w:t xml:space="preserve"> Top 10 Strategic Education Plan</w:t>
      </w:r>
      <w:r w:rsidR="008A1EFD" w:rsidRPr="00CD1BEE">
        <w:t xml:space="preserve"> by prioritizing equitable </w:t>
      </w:r>
      <w:r w:rsidR="0032298C" w:rsidRPr="00CD1BEE">
        <w:t xml:space="preserve">access to high-quality instruction regardless </w:t>
      </w:r>
      <w:r w:rsidR="008A1EFD" w:rsidRPr="00CD1BEE">
        <w:t>of race, income, language, or ability</w:t>
      </w:r>
      <w:r w:rsidR="0032298C" w:rsidRPr="00CD1BEE">
        <w:t>.</w:t>
      </w:r>
      <w:r w:rsidR="00241EBC" w:rsidRPr="00CD1BEE">
        <w:rPr>
          <w:rStyle w:val="EndnoteReference"/>
        </w:rPr>
        <w:t xml:space="preserve"> </w:t>
      </w:r>
      <w:r w:rsidR="00241EBC" w:rsidRPr="00CD1BEE">
        <w:t xml:space="preserve"> </w:t>
      </w:r>
      <w:r w:rsidR="008A1EFD" w:rsidRPr="00CD1BEE">
        <w:t xml:space="preserve">Through this approach, </w:t>
      </w:r>
      <w:r w:rsidR="00FC3B19" w:rsidRPr="00CD1BEE">
        <w:rPr>
          <w:i/>
          <w:iCs/>
        </w:rPr>
        <w:t>Strong Beginnings</w:t>
      </w:r>
      <w:r w:rsidR="008A1EFD" w:rsidRPr="00CD1BEE">
        <w:t xml:space="preserve"> contributes to the state’s broader efforts to reduce opportunity and achievement gaps and promote educational equity from the beginning of children’s education. </w:t>
      </w:r>
    </w:p>
    <w:tbl>
      <w:tblPr>
        <w:tblStyle w:val="TableGrid"/>
        <w:tblpPr w:leftFromText="180" w:rightFromText="180" w:vertAnchor="text" w:horzAnchor="margin" w:tblpY="68"/>
        <w:tblW w:w="9386" w:type="dxa"/>
        <w:tblCellMar>
          <w:left w:w="0" w:type="dxa"/>
          <w:right w:w="0" w:type="dxa"/>
        </w:tblCellMar>
        <w:tblLook w:val="04A0" w:firstRow="1" w:lastRow="0" w:firstColumn="1" w:lastColumn="0" w:noHBand="0" w:noVBand="1"/>
      </w:tblPr>
      <w:tblGrid>
        <w:gridCol w:w="9386"/>
      </w:tblGrid>
      <w:tr w:rsidR="00CA079F" w:rsidRPr="00CD1BEE" w14:paraId="3F4C8360" w14:textId="77777777" w:rsidTr="00CA079F">
        <w:trPr>
          <w:trHeight w:val="6943"/>
        </w:trPr>
        <w:tc>
          <w:tcPr>
            <w:tcW w:w="9386" w:type="dxa"/>
            <w:tcBorders>
              <w:top w:val="nil"/>
              <w:left w:val="nil"/>
              <w:bottom w:val="nil"/>
              <w:right w:val="nil"/>
            </w:tcBorders>
          </w:tcPr>
          <w:p w14:paraId="242A90A3" w14:textId="77777777" w:rsidR="00CA079F" w:rsidRPr="00CD1BEE" w:rsidRDefault="00CA079F" w:rsidP="00403588">
            <w:pPr>
              <w:pStyle w:val="ChartTitle"/>
              <w:rPr>
                <w:noProof/>
              </w:rPr>
            </w:pPr>
            <w:bookmarkStart w:id="3" w:name="_Toc202273648"/>
            <w:bookmarkStart w:id="4" w:name="_Toc202273398"/>
            <w:r w:rsidRPr="00CD1BEE">
              <w:rPr>
                <w:noProof/>
              </w:rPr>
              <w:drawing>
                <wp:anchor distT="0" distB="0" distL="114300" distR="114300" simplePos="0" relativeHeight="251774976" behindDoc="1" locked="0" layoutInCell="1" allowOverlap="1" wp14:anchorId="7558C3E7" wp14:editId="5445EA2A">
                  <wp:simplePos x="0" y="0"/>
                  <wp:positionH relativeFrom="column">
                    <wp:posOffset>-7253</wp:posOffset>
                  </wp:positionH>
                  <wp:positionV relativeFrom="paragraph">
                    <wp:posOffset>189865</wp:posOffset>
                  </wp:positionV>
                  <wp:extent cx="4109720" cy="4232018"/>
                  <wp:effectExtent l="0" t="0" r="5080" b="0"/>
                  <wp:wrapNone/>
                  <wp:docPr id="152965061" name="Picture 2" descr="Figure 1. 2023–24 Strong Beginnings site locations, including Calhoun, Berrien RESA, Char-Em, Eastern U.P., Heritage Southwest, Midland, Northwest Ed, Oakland, St. Clair, and Wayne 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061" name="Picture 2" descr="Figure 1. 2023–24 Strong Beginnings site locations, including Calhoun, Berrien RESA, Char-Em, Eastern U.P., Heritage Southwest, Midland, Northwest Ed, Oakland, St. Clair, and Wayne RESA."/>
                          <pic:cNvPicPr/>
                        </pic:nvPicPr>
                        <pic:blipFill rotWithShape="1">
                          <a:blip r:embed="rId13">
                            <a:extLst>
                              <a:ext uri="{28A0092B-C50C-407E-A947-70E740481C1C}">
                                <a14:useLocalDpi xmlns:a14="http://schemas.microsoft.com/office/drawing/2010/main" val="0"/>
                              </a:ext>
                            </a:extLst>
                          </a:blip>
                          <a:srcRect l="26721" t="12827" r="26782" b="3433"/>
                          <a:stretch>
                            <a:fillRect/>
                          </a:stretch>
                        </pic:blipFill>
                        <pic:spPr bwMode="auto">
                          <a:xfrm>
                            <a:off x="0" y="0"/>
                            <a:ext cx="4109720" cy="4232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1BEE">
              <w:rPr>
                <w:noProof/>
              </w:rPr>
              <w:t xml:space="preserve">Figure 1. 2023-24 </w:t>
            </w:r>
            <w:r w:rsidRPr="00CD1BEE">
              <w:rPr>
                <w:i/>
                <w:noProof/>
              </w:rPr>
              <w:t>Strong Beginnings</w:t>
            </w:r>
            <w:r w:rsidRPr="00CD1BEE">
              <w:rPr>
                <w:noProof/>
              </w:rPr>
              <w:t xml:space="preserve"> Site Locations</w:t>
            </w:r>
            <w:bookmarkEnd w:id="3"/>
          </w:p>
          <w:p w14:paraId="0FFB85E6" w14:textId="77777777" w:rsidR="00CA079F" w:rsidRPr="00CD1BEE" w:rsidRDefault="00CA079F" w:rsidP="00CA079F">
            <w:pPr>
              <w:pStyle w:val="ReportText"/>
            </w:pPr>
            <w:r w:rsidRPr="00CD1BEE">
              <w:rPr>
                <w:noProof/>
              </w:rPr>
              <mc:AlternateContent>
                <mc:Choice Requires="wpg">
                  <w:drawing>
                    <wp:anchor distT="0" distB="0" distL="114300" distR="114300" simplePos="0" relativeHeight="251776000" behindDoc="0" locked="0" layoutInCell="1" allowOverlap="1" wp14:anchorId="31609BB4" wp14:editId="28602DCA">
                      <wp:simplePos x="0" y="0"/>
                      <wp:positionH relativeFrom="column">
                        <wp:posOffset>731520</wp:posOffset>
                      </wp:positionH>
                      <wp:positionV relativeFrom="paragraph">
                        <wp:posOffset>3738492</wp:posOffset>
                      </wp:positionV>
                      <wp:extent cx="1070610" cy="308997"/>
                      <wp:effectExtent l="0" t="0" r="15240" b="0"/>
                      <wp:wrapNone/>
                      <wp:docPr id="1175334110"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0610" cy="308997"/>
                                <a:chOff x="134635" y="-1"/>
                                <a:chExt cx="1071654" cy="309405"/>
                              </a:xfrm>
                            </wpg:grpSpPr>
                            <wps:wsp>
                              <wps:cNvPr id="341441592" name="Text Box 2"/>
                              <wps:cNvSpPr txBox="1">
                                <a:spLocks noChangeArrowheads="1"/>
                              </wps:cNvSpPr>
                              <wps:spPr bwMode="auto">
                                <a:xfrm>
                                  <a:off x="134635" y="-1"/>
                                  <a:ext cx="936615" cy="309405"/>
                                </a:xfrm>
                                <a:prstGeom prst="rect">
                                  <a:avLst/>
                                </a:prstGeom>
                                <a:noFill/>
                                <a:ln w="9525">
                                  <a:noFill/>
                                  <a:miter lim="800000"/>
                                  <a:headEnd/>
                                  <a:tailEnd/>
                                </a:ln>
                              </wps:spPr>
                              <wps:txbx>
                                <w:txbxContent>
                                  <w:p w14:paraId="420D6C72" w14:textId="77777777" w:rsidR="00CA079F" w:rsidRPr="00D37536" w:rsidRDefault="00CA079F" w:rsidP="00CA079F">
                                    <w:pPr>
                                      <w:jc w:val="right"/>
                                      <w:rPr>
                                        <w:sz w:val="18"/>
                                        <w:szCs w:val="18"/>
                                      </w:rPr>
                                    </w:pPr>
                                    <w:r w:rsidRPr="00D37536">
                                      <w:rPr>
                                        <w:sz w:val="18"/>
                                        <w:szCs w:val="18"/>
                                      </w:rPr>
                                      <w:t>Berrien RESA</w:t>
                                    </w:r>
                                  </w:p>
                                </w:txbxContent>
                              </wps:txbx>
                              <wps:bodyPr rot="0" vert="horz" wrap="square" lIns="91440" tIns="45720" rIns="91440" bIns="45720" anchor="t" anchorCtr="0">
                                <a:noAutofit/>
                              </wps:bodyPr>
                            </wps:wsp>
                            <wps:wsp>
                              <wps:cNvPr id="393521800" name="Oval 23"/>
                              <wps:cNvSpPr/>
                              <wps:spPr>
                                <a:xfrm>
                                  <a:off x="1071653" y="44879"/>
                                  <a:ext cx="134636" cy="129026"/>
                                </a:xfrm>
                                <a:prstGeom prst="ellipse">
                                  <a:avLst/>
                                </a:prstGeom>
                                <a:solidFill>
                                  <a:srgbClr val="0055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09BB4" id="Group 24" o:spid="_x0000_s1026" alt="&quot;&quot;" style="position:absolute;left:0;text-align:left;margin-left:57.6pt;margin-top:294.35pt;width:84.3pt;height:24.35pt;z-index:251776000;mso-width-relative:margin;mso-height-relative:margin" coordorigin="1346" coordsize="10716,3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">
                      <v:shapetype id="_x0000_t202" coordsize="21600,21600" o:spt="202" path="m,l,21600r21600,l21600,xe">
                        <v:stroke joinstyle="miter"/>
                        <v:path gradientshapeok="t" o:connecttype="rect"/>
                      </v:shapetype>
                      <v:shape id="Text Box 2" o:spid="_x0000_s1027" type="#_x0000_t202" style="position:absolute;left:1346;width:9366;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" filled="f" stroked="f">
                        <v:textbox>
                          <w:txbxContent>
                            <w:p w14:paraId="420D6C72" w14:textId="77777777" w:rsidR="00CA079F" w:rsidRPr="00D37536" w:rsidRDefault="00CA079F" w:rsidP="00CA079F">
                              <w:pPr>
                                <w:jc w:val="right"/>
                                <w:rPr>
                                  <w:sz w:val="18"/>
                                  <w:szCs w:val="18"/>
                                </w:rPr>
                              </w:pPr>
                              <w:r w:rsidRPr="00D37536">
                                <w:rPr>
                                  <w:sz w:val="18"/>
                                  <w:szCs w:val="18"/>
                                </w:rPr>
                                <w:t>Berrien RESA</w:t>
                              </w:r>
                            </w:p>
                          </w:txbxContent>
                        </v:textbox>
                      </v:shape>
                      <v:oval id="Oval 23" o:spid="_x0000_s1028" style="position:absolute;left:10716;top:448;width:1346;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" fillcolor="#05f" strokecolor="#030e13 [484]" strokeweight="1pt">
                        <v:stroke joinstyle="miter"/>
                      </v:oval>
                    </v:group>
                  </w:pict>
                </mc:Fallback>
              </mc:AlternateContent>
            </w:r>
            <w:r w:rsidRPr="00CD1BEE">
              <w:rPr>
                <w:noProof/>
              </w:rPr>
              <mc:AlternateContent>
                <mc:Choice Requires="wpg">
                  <w:drawing>
                    <wp:anchor distT="0" distB="0" distL="114300" distR="114300" simplePos="0" relativeHeight="251783168" behindDoc="0" locked="0" layoutInCell="1" allowOverlap="1" wp14:anchorId="1D1CAF23" wp14:editId="248F5CFD">
                      <wp:simplePos x="0" y="0"/>
                      <wp:positionH relativeFrom="column">
                        <wp:posOffset>4098925</wp:posOffset>
                      </wp:positionH>
                      <wp:positionV relativeFrom="paragraph">
                        <wp:posOffset>3432090</wp:posOffset>
                      </wp:positionV>
                      <wp:extent cx="1121410" cy="207645"/>
                      <wp:effectExtent l="0" t="0" r="0" b="1905"/>
                      <wp:wrapNone/>
                      <wp:docPr id="122397132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1410" cy="207645"/>
                                <a:chOff x="0" y="0"/>
                                <a:chExt cx="1121963" cy="207645"/>
                              </a:xfrm>
                            </wpg:grpSpPr>
                            <wps:wsp>
                              <wps:cNvPr id="529418210" name="Text Box 2"/>
                              <wps:cNvSpPr txBox="1">
                                <a:spLocks noChangeArrowheads="1"/>
                              </wps:cNvSpPr>
                              <wps:spPr bwMode="auto">
                                <a:xfrm>
                                  <a:off x="134636" y="0"/>
                                  <a:ext cx="987327" cy="207645"/>
                                </a:xfrm>
                                <a:prstGeom prst="rect">
                                  <a:avLst/>
                                </a:prstGeom>
                                <a:noFill/>
                                <a:ln w="9525">
                                  <a:noFill/>
                                  <a:miter lim="800000"/>
                                  <a:headEnd/>
                                  <a:tailEnd/>
                                </a:ln>
                              </wps:spPr>
                              <wps:txbx>
                                <w:txbxContent>
                                  <w:p w14:paraId="180630CD" w14:textId="77777777" w:rsidR="00CA079F" w:rsidRPr="00D37536" w:rsidRDefault="00CA079F" w:rsidP="00CA079F">
                                    <w:pPr>
                                      <w:jc w:val="left"/>
                                      <w:rPr>
                                        <w:sz w:val="18"/>
                                        <w:szCs w:val="18"/>
                                      </w:rPr>
                                    </w:pPr>
                                    <w:r>
                                      <w:rPr>
                                        <w:sz w:val="18"/>
                                        <w:szCs w:val="18"/>
                                      </w:rPr>
                                      <w:t>Oakland</w:t>
                                    </w:r>
                                  </w:p>
                                </w:txbxContent>
                              </wps:txbx>
                              <wps:bodyPr rot="0" vert="horz" wrap="square" lIns="91440" tIns="45720" rIns="91440" bIns="45720" anchor="t" anchorCtr="0">
                                <a:noAutofit/>
                              </wps:bodyPr>
                            </wps:wsp>
                            <wps:wsp>
                              <wps:cNvPr id="40301834" name="Oval 23"/>
                              <wps:cNvSpPr/>
                              <wps:spPr>
                                <a:xfrm>
                                  <a:off x="0" y="44879"/>
                                  <a:ext cx="134636" cy="129026"/>
                                </a:xfrm>
                                <a:prstGeom prst="ellipse">
                                  <a:avLst/>
                                </a:prstGeom>
                                <a:solidFill>
                                  <a:srgbClr val="E15759"/>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CAF23" id="_x0000_s1029" alt="&quot;&quot;" style="position:absolute;left:0;text-align:left;margin-left:322.75pt;margin-top:270.25pt;width:88.3pt;height:16.35pt;z-index:251783168;mso-width-relative:margin;mso-height-relative:margin" coordsize="1121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">
                      <v:shape id="Text Box 2" o:spid="_x0000_s1030" type="#_x0000_t202" style="position:absolute;left:1346;width:987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" filled="f" stroked="f">
                        <v:textbox>
                          <w:txbxContent>
                            <w:p w14:paraId="180630CD" w14:textId="77777777" w:rsidR="00CA079F" w:rsidRPr="00D37536" w:rsidRDefault="00CA079F" w:rsidP="00CA079F">
                              <w:pPr>
                                <w:jc w:val="left"/>
                                <w:rPr>
                                  <w:sz w:val="18"/>
                                  <w:szCs w:val="18"/>
                                </w:rPr>
                              </w:pPr>
                              <w:r>
                                <w:rPr>
                                  <w:sz w:val="18"/>
                                  <w:szCs w:val="18"/>
                                </w:rPr>
                                <w:t>Oakland</w:t>
                              </w:r>
                            </w:p>
                          </w:txbxContent>
                        </v:textbox>
                      </v:shape>
                      <v:oval id="Oval 23" o:spid="_x0000_s1031" style="position:absolute;top:448;width:1346;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" fillcolor="#e15759" strokecolor="#042433" strokeweight="1pt">
                        <v:stroke joinstyle="miter"/>
                      </v:oval>
                    </v:group>
                  </w:pict>
                </mc:Fallback>
              </mc:AlternateContent>
            </w:r>
            <w:r w:rsidRPr="00CD1BEE">
              <w:rPr>
                <w:noProof/>
              </w:rPr>
              <mc:AlternateContent>
                <mc:Choice Requires="wpg">
                  <w:drawing>
                    <wp:anchor distT="0" distB="0" distL="114300" distR="114300" simplePos="0" relativeHeight="251782144" behindDoc="0" locked="0" layoutInCell="1" allowOverlap="1" wp14:anchorId="341DDBE5" wp14:editId="3369BD0C">
                      <wp:simplePos x="0" y="0"/>
                      <wp:positionH relativeFrom="column">
                        <wp:posOffset>1041400</wp:posOffset>
                      </wp:positionH>
                      <wp:positionV relativeFrom="paragraph">
                        <wp:posOffset>2028825</wp:posOffset>
                      </wp:positionV>
                      <wp:extent cx="1121410" cy="211455"/>
                      <wp:effectExtent l="0" t="0" r="0" b="0"/>
                      <wp:wrapNone/>
                      <wp:docPr id="135823258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1410" cy="211455"/>
                                <a:chOff x="0" y="0"/>
                                <a:chExt cx="1121897" cy="211856"/>
                              </a:xfrm>
                            </wpg:grpSpPr>
                            <wps:wsp>
                              <wps:cNvPr id="354990376" name="Text Box 2"/>
                              <wps:cNvSpPr txBox="1">
                                <a:spLocks noChangeArrowheads="1"/>
                              </wps:cNvSpPr>
                              <wps:spPr bwMode="auto">
                                <a:xfrm>
                                  <a:off x="134570" y="0"/>
                                  <a:ext cx="987327" cy="211856"/>
                                </a:xfrm>
                                <a:prstGeom prst="rect">
                                  <a:avLst/>
                                </a:prstGeom>
                                <a:noFill/>
                                <a:ln w="9525">
                                  <a:noFill/>
                                  <a:miter lim="800000"/>
                                  <a:headEnd/>
                                  <a:tailEnd/>
                                </a:ln>
                              </wps:spPr>
                              <wps:txbx>
                                <w:txbxContent>
                                  <w:p w14:paraId="408AE4B7" w14:textId="77777777" w:rsidR="00CA079F" w:rsidRPr="00D37536" w:rsidRDefault="00CA079F" w:rsidP="00CA079F">
                                    <w:pPr>
                                      <w:jc w:val="left"/>
                                      <w:rPr>
                                        <w:sz w:val="18"/>
                                        <w:szCs w:val="18"/>
                                      </w:rPr>
                                    </w:pPr>
                                    <w:r>
                                      <w:rPr>
                                        <w:sz w:val="18"/>
                                        <w:szCs w:val="18"/>
                                      </w:rPr>
                                      <w:t>Northwest ED</w:t>
                                    </w:r>
                                  </w:p>
                                </w:txbxContent>
                              </wps:txbx>
                              <wps:bodyPr rot="0" vert="horz" wrap="square" lIns="91440" tIns="45720" rIns="91440" bIns="45720" anchor="t" anchorCtr="0">
                                <a:noAutofit/>
                              </wps:bodyPr>
                            </wps:wsp>
                            <wps:wsp>
                              <wps:cNvPr id="197452440" name="Oval 23"/>
                              <wps:cNvSpPr/>
                              <wps:spPr>
                                <a:xfrm>
                                  <a:off x="0" y="44879"/>
                                  <a:ext cx="134636" cy="129026"/>
                                </a:xfrm>
                                <a:prstGeom prst="ellipse">
                                  <a:avLst/>
                                </a:prstGeom>
                                <a:solidFill>
                                  <a:srgbClr val="F28E2B"/>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1DDBE5" id="_x0000_s1032" alt="&quot;&quot;" style="position:absolute;left:0;text-align:left;margin-left:82pt;margin-top:159.75pt;width:88.3pt;height:16.65pt;z-index:251782144" coordsize="11218,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">
                      <v:shape id="Text Box 2" o:spid="_x0000_s1033" type="#_x0000_t202" style="position:absolute;left:1345;width:9873;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" filled="f" stroked="f">
                        <v:textbox>
                          <w:txbxContent>
                            <w:p w14:paraId="408AE4B7" w14:textId="77777777" w:rsidR="00CA079F" w:rsidRPr="00D37536" w:rsidRDefault="00CA079F" w:rsidP="00CA079F">
                              <w:pPr>
                                <w:jc w:val="left"/>
                                <w:rPr>
                                  <w:sz w:val="18"/>
                                  <w:szCs w:val="18"/>
                                </w:rPr>
                              </w:pPr>
                              <w:r>
                                <w:rPr>
                                  <w:sz w:val="18"/>
                                  <w:szCs w:val="18"/>
                                </w:rPr>
                                <w:t>Northwest ED</w:t>
                              </w:r>
                            </w:p>
                          </w:txbxContent>
                        </v:textbox>
                      </v:shape>
                      <v:oval id="Oval 23" o:spid="_x0000_s1034" style="position:absolute;top:448;width:1346;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" fillcolor="#f28e2b" strokecolor="#042433" strokeweight="1pt">
                        <v:stroke joinstyle="miter"/>
                      </v:oval>
                    </v:group>
                  </w:pict>
                </mc:Fallback>
              </mc:AlternateContent>
            </w:r>
            <w:r w:rsidRPr="00CD1BEE">
              <w:rPr>
                <w:noProof/>
              </w:rPr>
              <mc:AlternateContent>
                <mc:Choice Requires="wpg">
                  <w:drawing>
                    <wp:anchor distT="0" distB="0" distL="114300" distR="114300" simplePos="0" relativeHeight="251779072" behindDoc="0" locked="0" layoutInCell="1" allowOverlap="1" wp14:anchorId="57AF8B32" wp14:editId="0A7A0D28">
                      <wp:simplePos x="0" y="0"/>
                      <wp:positionH relativeFrom="column">
                        <wp:posOffset>3319454</wp:posOffset>
                      </wp:positionH>
                      <wp:positionV relativeFrom="paragraph">
                        <wp:posOffset>492622</wp:posOffset>
                      </wp:positionV>
                      <wp:extent cx="1121963" cy="207645"/>
                      <wp:effectExtent l="0" t="0" r="0" b="1905"/>
                      <wp:wrapNone/>
                      <wp:docPr id="10727695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1963" cy="207645"/>
                                <a:chOff x="0" y="0"/>
                                <a:chExt cx="1121963" cy="207645"/>
                              </a:xfrm>
                            </wpg:grpSpPr>
                            <wps:wsp>
                              <wps:cNvPr id="1574065243" name="Text Box 2"/>
                              <wps:cNvSpPr txBox="1">
                                <a:spLocks noChangeArrowheads="1"/>
                              </wps:cNvSpPr>
                              <wps:spPr bwMode="auto">
                                <a:xfrm>
                                  <a:off x="134636" y="0"/>
                                  <a:ext cx="987327" cy="207645"/>
                                </a:xfrm>
                                <a:prstGeom prst="rect">
                                  <a:avLst/>
                                </a:prstGeom>
                                <a:noFill/>
                                <a:ln w="9525">
                                  <a:noFill/>
                                  <a:miter lim="800000"/>
                                  <a:headEnd/>
                                  <a:tailEnd/>
                                </a:ln>
                              </wps:spPr>
                              <wps:txbx>
                                <w:txbxContent>
                                  <w:p w14:paraId="2B751BD2" w14:textId="77777777" w:rsidR="00CA079F" w:rsidRPr="00D37536" w:rsidRDefault="00CA079F" w:rsidP="00CA079F">
                                    <w:pPr>
                                      <w:jc w:val="left"/>
                                      <w:rPr>
                                        <w:sz w:val="18"/>
                                        <w:szCs w:val="18"/>
                                      </w:rPr>
                                    </w:pPr>
                                    <w:r>
                                      <w:rPr>
                                        <w:sz w:val="18"/>
                                        <w:szCs w:val="18"/>
                                      </w:rPr>
                                      <w:t>Eastern UP</w:t>
                                    </w:r>
                                  </w:p>
                                </w:txbxContent>
                              </wps:txbx>
                              <wps:bodyPr rot="0" vert="horz" wrap="square" lIns="91440" tIns="45720" rIns="91440" bIns="45720" anchor="t" anchorCtr="0">
                                <a:noAutofit/>
                              </wps:bodyPr>
                            </wps:wsp>
                            <wps:wsp>
                              <wps:cNvPr id="558489229" name="Oval 23"/>
                              <wps:cNvSpPr/>
                              <wps:spPr>
                                <a:xfrm>
                                  <a:off x="0" y="44879"/>
                                  <a:ext cx="134636" cy="129026"/>
                                </a:xfrm>
                                <a:prstGeom prst="ellipse">
                                  <a:avLst/>
                                </a:prstGeom>
                                <a:solidFill>
                                  <a:srgbClr val="59A14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AF8B32" id="_x0000_s1035" alt="&quot;&quot;" style="position:absolute;left:0;text-align:left;margin-left:261.35pt;margin-top:38.8pt;width:88.35pt;height:16.35pt;z-index:251779072" coordsize="1121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">
                      <v:shape id="Text Box 2" o:spid="_x0000_s1036" type="#_x0000_t202" style="position:absolute;left:1346;width:987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" filled="f" stroked="f">
                        <v:textbox>
                          <w:txbxContent>
                            <w:p w14:paraId="2B751BD2" w14:textId="77777777" w:rsidR="00CA079F" w:rsidRPr="00D37536" w:rsidRDefault="00CA079F" w:rsidP="00CA079F">
                              <w:pPr>
                                <w:jc w:val="left"/>
                                <w:rPr>
                                  <w:sz w:val="18"/>
                                  <w:szCs w:val="18"/>
                                </w:rPr>
                              </w:pPr>
                              <w:r>
                                <w:rPr>
                                  <w:sz w:val="18"/>
                                  <w:szCs w:val="18"/>
                                </w:rPr>
                                <w:t>Eastern UP</w:t>
                              </w:r>
                            </w:p>
                          </w:txbxContent>
                        </v:textbox>
                      </v:shape>
                      <v:oval id="Oval 23" o:spid="_x0000_s1037" style="position:absolute;top:448;width:1346;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" fillcolor="#59a14f" strokecolor="#042433" strokeweight="1pt">
                        <v:stroke joinstyle="miter"/>
                      </v:oval>
                    </v:group>
                  </w:pict>
                </mc:Fallback>
              </mc:AlternateContent>
            </w:r>
            <w:r w:rsidRPr="00CD1BEE">
              <w:rPr>
                <w:noProof/>
              </w:rPr>
              <mc:AlternateContent>
                <mc:Choice Requires="wpg">
                  <w:drawing>
                    <wp:anchor distT="0" distB="0" distL="114300" distR="114300" simplePos="0" relativeHeight="251780096" behindDoc="0" locked="0" layoutInCell="1" allowOverlap="1" wp14:anchorId="210D6F58" wp14:editId="3ED6873A">
                      <wp:simplePos x="0" y="0"/>
                      <wp:positionH relativeFrom="column">
                        <wp:posOffset>3320415</wp:posOffset>
                      </wp:positionH>
                      <wp:positionV relativeFrom="paragraph">
                        <wp:posOffset>1268095</wp:posOffset>
                      </wp:positionV>
                      <wp:extent cx="1121410" cy="207645"/>
                      <wp:effectExtent l="0" t="0" r="0" b="1905"/>
                      <wp:wrapNone/>
                      <wp:docPr id="202977954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1410" cy="207645"/>
                                <a:chOff x="0" y="0"/>
                                <a:chExt cx="1121963" cy="207645"/>
                              </a:xfrm>
                            </wpg:grpSpPr>
                            <wps:wsp>
                              <wps:cNvPr id="1893975839" name="Text Box 2"/>
                              <wps:cNvSpPr txBox="1">
                                <a:spLocks noChangeArrowheads="1"/>
                              </wps:cNvSpPr>
                              <wps:spPr bwMode="auto">
                                <a:xfrm>
                                  <a:off x="134636" y="0"/>
                                  <a:ext cx="987327" cy="207645"/>
                                </a:xfrm>
                                <a:prstGeom prst="rect">
                                  <a:avLst/>
                                </a:prstGeom>
                                <a:noFill/>
                                <a:ln w="9525">
                                  <a:noFill/>
                                  <a:miter lim="800000"/>
                                  <a:headEnd/>
                                  <a:tailEnd/>
                                </a:ln>
                              </wps:spPr>
                              <wps:txbx>
                                <w:txbxContent>
                                  <w:p w14:paraId="46B90AE0" w14:textId="77777777" w:rsidR="00CA079F" w:rsidRPr="00D37536" w:rsidRDefault="00CA079F" w:rsidP="00CA079F">
                                    <w:pPr>
                                      <w:jc w:val="left"/>
                                      <w:rPr>
                                        <w:sz w:val="18"/>
                                        <w:szCs w:val="18"/>
                                      </w:rPr>
                                    </w:pPr>
                                    <w:r>
                                      <w:rPr>
                                        <w:sz w:val="18"/>
                                        <w:szCs w:val="18"/>
                                      </w:rPr>
                                      <w:t>Char-Em</w:t>
                                    </w:r>
                                  </w:p>
                                </w:txbxContent>
                              </wps:txbx>
                              <wps:bodyPr rot="0" vert="horz" wrap="square" lIns="91440" tIns="45720" rIns="91440" bIns="45720" anchor="t" anchorCtr="0">
                                <a:noAutofit/>
                              </wps:bodyPr>
                            </wps:wsp>
                            <wps:wsp>
                              <wps:cNvPr id="481174514" name="Oval 23"/>
                              <wps:cNvSpPr/>
                              <wps:spPr>
                                <a:xfrm>
                                  <a:off x="0" y="44879"/>
                                  <a:ext cx="134636" cy="129026"/>
                                </a:xfrm>
                                <a:prstGeom prst="ellipse">
                                  <a:avLst/>
                                </a:prstGeom>
                                <a:solidFill>
                                  <a:srgbClr val="499894"/>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0D6F58" id="_x0000_s1038" alt="&quot;&quot;" style="position:absolute;left:0;text-align:left;margin-left:261.45pt;margin-top:99.85pt;width:88.3pt;height:16.35pt;z-index:251780096" coordsize="1121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">
                      <v:shape id="Text Box 2" o:spid="_x0000_s1039" type="#_x0000_t202" style="position:absolute;left:1346;width:987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" filled="f" stroked="f">
                        <v:textbox>
                          <w:txbxContent>
                            <w:p w14:paraId="46B90AE0" w14:textId="77777777" w:rsidR="00CA079F" w:rsidRPr="00D37536" w:rsidRDefault="00CA079F" w:rsidP="00CA079F">
                              <w:pPr>
                                <w:jc w:val="left"/>
                                <w:rPr>
                                  <w:sz w:val="18"/>
                                  <w:szCs w:val="18"/>
                                </w:rPr>
                              </w:pPr>
                              <w:r>
                                <w:rPr>
                                  <w:sz w:val="18"/>
                                  <w:szCs w:val="18"/>
                                </w:rPr>
                                <w:t>Char-Em</w:t>
                              </w:r>
                            </w:p>
                          </w:txbxContent>
                        </v:textbox>
                      </v:shape>
                      <v:oval id="Oval 23" o:spid="_x0000_s1040" style="position:absolute;top:448;width:1346;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" fillcolor="#499894" strokecolor="#042433" strokeweight="1pt">
                        <v:stroke joinstyle="miter"/>
                      </v:oval>
                    </v:group>
                  </w:pict>
                </mc:Fallback>
              </mc:AlternateContent>
            </w:r>
            <w:r w:rsidRPr="00CD1BEE">
              <w:rPr>
                <w:noProof/>
              </w:rPr>
              <mc:AlternateContent>
                <mc:Choice Requires="wpg">
                  <w:drawing>
                    <wp:anchor distT="0" distB="0" distL="114300" distR="114300" simplePos="0" relativeHeight="251781120" behindDoc="0" locked="0" layoutInCell="1" allowOverlap="1" wp14:anchorId="7CAAAE94" wp14:editId="167A133B">
                      <wp:simplePos x="0" y="0"/>
                      <wp:positionH relativeFrom="column">
                        <wp:posOffset>3667125</wp:posOffset>
                      </wp:positionH>
                      <wp:positionV relativeFrom="paragraph">
                        <wp:posOffset>2193976</wp:posOffset>
                      </wp:positionV>
                      <wp:extent cx="1121963" cy="207645"/>
                      <wp:effectExtent l="0" t="0" r="0" b="1905"/>
                      <wp:wrapNone/>
                      <wp:docPr id="1407364663"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1963" cy="207645"/>
                                <a:chOff x="0" y="0"/>
                                <a:chExt cx="1121963" cy="207645"/>
                              </a:xfrm>
                            </wpg:grpSpPr>
                            <wps:wsp>
                              <wps:cNvPr id="1468764265" name="Text Box 2"/>
                              <wps:cNvSpPr txBox="1">
                                <a:spLocks noChangeArrowheads="1"/>
                              </wps:cNvSpPr>
                              <wps:spPr bwMode="auto">
                                <a:xfrm>
                                  <a:off x="134636" y="0"/>
                                  <a:ext cx="987327" cy="207645"/>
                                </a:xfrm>
                                <a:prstGeom prst="rect">
                                  <a:avLst/>
                                </a:prstGeom>
                                <a:noFill/>
                                <a:ln w="9525">
                                  <a:noFill/>
                                  <a:miter lim="800000"/>
                                  <a:headEnd/>
                                  <a:tailEnd/>
                                </a:ln>
                              </wps:spPr>
                              <wps:txbx>
                                <w:txbxContent>
                                  <w:p w14:paraId="43E30712" w14:textId="77777777" w:rsidR="00CA079F" w:rsidRPr="00D37536" w:rsidRDefault="00CA079F" w:rsidP="00CA079F">
                                    <w:pPr>
                                      <w:jc w:val="left"/>
                                      <w:rPr>
                                        <w:sz w:val="18"/>
                                        <w:szCs w:val="18"/>
                                      </w:rPr>
                                    </w:pPr>
                                    <w:r>
                                      <w:rPr>
                                        <w:sz w:val="18"/>
                                        <w:szCs w:val="18"/>
                                      </w:rPr>
                                      <w:t>Midland</w:t>
                                    </w:r>
                                  </w:p>
                                </w:txbxContent>
                              </wps:txbx>
                              <wps:bodyPr rot="0" vert="horz" wrap="square" lIns="91440" tIns="45720" rIns="91440" bIns="45720" anchor="t" anchorCtr="0">
                                <a:noAutofit/>
                              </wps:bodyPr>
                            </wps:wsp>
                            <wps:wsp>
                              <wps:cNvPr id="872322236" name="Oval 23"/>
                              <wps:cNvSpPr/>
                              <wps:spPr>
                                <a:xfrm>
                                  <a:off x="0" y="44879"/>
                                  <a:ext cx="134636" cy="129026"/>
                                </a:xfrm>
                                <a:prstGeom prst="ellipse">
                                  <a:avLst/>
                                </a:prstGeom>
                                <a:solidFill>
                                  <a:srgbClr val="F1CE63"/>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AAE94" id="_x0000_s1041" alt="&quot;&quot;" style="position:absolute;left:0;text-align:left;margin-left:288.75pt;margin-top:172.75pt;width:88.35pt;height:16.35pt;z-index:251781120" coordsize="1121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">
                      <v:shape id="Text Box 2" o:spid="_x0000_s1042" type="#_x0000_t202" style="position:absolute;left:1346;width:987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" filled="f" stroked="f">
                        <v:textbox>
                          <w:txbxContent>
                            <w:p w14:paraId="43E30712" w14:textId="77777777" w:rsidR="00CA079F" w:rsidRPr="00D37536" w:rsidRDefault="00CA079F" w:rsidP="00CA079F">
                              <w:pPr>
                                <w:jc w:val="left"/>
                                <w:rPr>
                                  <w:sz w:val="18"/>
                                  <w:szCs w:val="18"/>
                                </w:rPr>
                              </w:pPr>
                              <w:r>
                                <w:rPr>
                                  <w:sz w:val="18"/>
                                  <w:szCs w:val="18"/>
                                </w:rPr>
                                <w:t>Midland</w:t>
                              </w:r>
                            </w:p>
                          </w:txbxContent>
                        </v:textbox>
                      </v:shape>
                      <v:oval id="Oval 23" o:spid="_x0000_s1043" style="position:absolute;top:448;width:1346;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" fillcolor="#f1ce63" strokecolor="#042433" strokeweight="1pt">
                        <v:stroke joinstyle="miter"/>
                      </v:oval>
                    </v:group>
                  </w:pict>
                </mc:Fallback>
              </mc:AlternateContent>
            </w:r>
            <w:r w:rsidRPr="00CD1BEE">
              <w:rPr>
                <w:noProof/>
              </w:rPr>
              <mc:AlternateContent>
                <mc:Choice Requires="wpg">
                  <w:drawing>
                    <wp:anchor distT="0" distB="0" distL="114300" distR="114300" simplePos="0" relativeHeight="251785216" behindDoc="0" locked="0" layoutInCell="1" allowOverlap="1" wp14:anchorId="67D4DF2E" wp14:editId="1ADFA0F8">
                      <wp:simplePos x="0" y="0"/>
                      <wp:positionH relativeFrom="column">
                        <wp:posOffset>4306570</wp:posOffset>
                      </wp:positionH>
                      <wp:positionV relativeFrom="paragraph">
                        <wp:posOffset>3096895</wp:posOffset>
                      </wp:positionV>
                      <wp:extent cx="1121963" cy="207645"/>
                      <wp:effectExtent l="0" t="0" r="0" b="1905"/>
                      <wp:wrapNone/>
                      <wp:docPr id="154808459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1963" cy="207645"/>
                                <a:chOff x="0" y="0"/>
                                <a:chExt cx="1121963" cy="207645"/>
                              </a:xfrm>
                            </wpg:grpSpPr>
                            <wps:wsp>
                              <wps:cNvPr id="1551085393" name="Text Box 2"/>
                              <wps:cNvSpPr txBox="1">
                                <a:spLocks noChangeArrowheads="1"/>
                              </wps:cNvSpPr>
                              <wps:spPr bwMode="auto">
                                <a:xfrm>
                                  <a:off x="134636" y="0"/>
                                  <a:ext cx="987327" cy="207645"/>
                                </a:xfrm>
                                <a:prstGeom prst="rect">
                                  <a:avLst/>
                                </a:prstGeom>
                                <a:noFill/>
                                <a:ln w="9525">
                                  <a:noFill/>
                                  <a:miter lim="800000"/>
                                  <a:headEnd/>
                                  <a:tailEnd/>
                                </a:ln>
                              </wps:spPr>
                              <wps:txbx>
                                <w:txbxContent>
                                  <w:p w14:paraId="77931341" w14:textId="77777777" w:rsidR="00CA079F" w:rsidRPr="00D37536" w:rsidRDefault="00CA079F" w:rsidP="00CA079F">
                                    <w:pPr>
                                      <w:jc w:val="left"/>
                                      <w:rPr>
                                        <w:sz w:val="18"/>
                                        <w:szCs w:val="18"/>
                                      </w:rPr>
                                    </w:pPr>
                                    <w:r>
                                      <w:rPr>
                                        <w:sz w:val="18"/>
                                        <w:szCs w:val="18"/>
                                      </w:rPr>
                                      <w:t>St. Clair</w:t>
                                    </w:r>
                                  </w:p>
                                </w:txbxContent>
                              </wps:txbx>
                              <wps:bodyPr rot="0" vert="horz" wrap="square" lIns="91440" tIns="45720" rIns="91440" bIns="45720" anchor="t" anchorCtr="0">
                                <a:noAutofit/>
                              </wps:bodyPr>
                            </wps:wsp>
                            <wps:wsp>
                              <wps:cNvPr id="1083609796" name="Oval 23"/>
                              <wps:cNvSpPr/>
                              <wps:spPr>
                                <a:xfrm>
                                  <a:off x="0" y="44879"/>
                                  <a:ext cx="134636" cy="129026"/>
                                </a:xfrm>
                                <a:prstGeom prst="ellipse">
                                  <a:avLst/>
                                </a:prstGeom>
                                <a:solidFill>
                                  <a:srgbClr val="D37295"/>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D4DF2E" id="_x0000_s1044" alt="&quot;&quot;" style="position:absolute;left:0;text-align:left;margin-left:339.1pt;margin-top:243.85pt;width:88.35pt;height:16.35pt;z-index:251785216" coordsize="1121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">
                      <v:shape id="Text Box 2" o:spid="_x0000_s1045" type="#_x0000_t202" style="position:absolute;left:1346;width:987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" filled="f" stroked="f">
                        <v:textbox>
                          <w:txbxContent>
                            <w:p w14:paraId="77931341" w14:textId="77777777" w:rsidR="00CA079F" w:rsidRPr="00D37536" w:rsidRDefault="00CA079F" w:rsidP="00CA079F">
                              <w:pPr>
                                <w:jc w:val="left"/>
                                <w:rPr>
                                  <w:sz w:val="18"/>
                                  <w:szCs w:val="18"/>
                                </w:rPr>
                              </w:pPr>
                              <w:r>
                                <w:rPr>
                                  <w:sz w:val="18"/>
                                  <w:szCs w:val="18"/>
                                </w:rPr>
                                <w:t>St. Clair</w:t>
                              </w:r>
                            </w:p>
                          </w:txbxContent>
                        </v:textbox>
                      </v:shape>
                      <v:oval id="Oval 23" o:spid="_x0000_s1046" style="position:absolute;top:448;width:1346;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" fillcolor="#d37295" strokecolor="#042433" strokeweight="1pt">
                        <v:stroke joinstyle="miter"/>
                      </v:oval>
                    </v:group>
                  </w:pict>
                </mc:Fallback>
              </mc:AlternateContent>
            </w:r>
            <w:r w:rsidRPr="00CD1BEE">
              <w:rPr>
                <w:noProof/>
              </w:rPr>
              <mc:AlternateContent>
                <mc:Choice Requires="wpg">
                  <w:drawing>
                    <wp:anchor distT="0" distB="0" distL="114300" distR="114300" simplePos="0" relativeHeight="251784192" behindDoc="0" locked="0" layoutInCell="1" allowOverlap="1" wp14:anchorId="741EF827" wp14:editId="787A3C69">
                      <wp:simplePos x="0" y="0"/>
                      <wp:positionH relativeFrom="column">
                        <wp:posOffset>3801745</wp:posOffset>
                      </wp:positionH>
                      <wp:positionV relativeFrom="paragraph">
                        <wp:posOffset>3775710</wp:posOffset>
                      </wp:positionV>
                      <wp:extent cx="1121897" cy="269271"/>
                      <wp:effectExtent l="0" t="0" r="0" b="0"/>
                      <wp:wrapNone/>
                      <wp:docPr id="120730604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1897" cy="269271"/>
                                <a:chOff x="0" y="0"/>
                                <a:chExt cx="1121897" cy="269271"/>
                              </a:xfrm>
                            </wpg:grpSpPr>
                            <wps:wsp>
                              <wps:cNvPr id="929712202" name="Text Box 2"/>
                              <wps:cNvSpPr txBox="1">
                                <a:spLocks noChangeArrowheads="1"/>
                              </wps:cNvSpPr>
                              <wps:spPr bwMode="auto">
                                <a:xfrm>
                                  <a:off x="134570" y="0"/>
                                  <a:ext cx="987327" cy="269271"/>
                                </a:xfrm>
                                <a:prstGeom prst="rect">
                                  <a:avLst/>
                                </a:prstGeom>
                                <a:noFill/>
                                <a:ln w="9525">
                                  <a:noFill/>
                                  <a:miter lim="800000"/>
                                  <a:headEnd/>
                                  <a:tailEnd/>
                                </a:ln>
                              </wps:spPr>
                              <wps:txbx>
                                <w:txbxContent>
                                  <w:p w14:paraId="60569D05" w14:textId="77777777" w:rsidR="00CA079F" w:rsidRPr="00D37536" w:rsidRDefault="00CA079F" w:rsidP="00CA079F">
                                    <w:pPr>
                                      <w:jc w:val="left"/>
                                      <w:rPr>
                                        <w:sz w:val="18"/>
                                        <w:szCs w:val="18"/>
                                      </w:rPr>
                                    </w:pPr>
                                    <w:r>
                                      <w:rPr>
                                        <w:sz w:val="18"/>
                                        <w:szCs w:val="18"/>
                                      </w:rPr>
                                      <w:t>Wayne RESA</w:t>
                                    </w:r>
                                  </w:p>
                                </w:txbxContent>
                              </wps:txbx>
                              <wps:bodyPr rot="0" vert="horz" wrap="square" lIns="91440" tIns="45720" rIns="91440" bIns="45720" anchor="t" anchorCtr="0">
                                <a:noAutofit/>
                              </wps:bodyPr>
                            </wps:wsp>
                            <wps:wsp>
                              <wps:cNvPr id="1494476658" name="Oval 23"/>
                              <wps:cNvSpPr/>
                              <wps:spPr>
                                <a:xfrm>
                                  <a:off x="0" y="44879"/>
                                  <a:ext cx="134636" cy="129026"/>
                                </a:xfrm>
                                <a:prstGeom prst="ellipse">
                                  <a:avLst/>
                                </a:prstGeom>
                                <a:solidFill>
                                  <a:srgbClr val="D4A6C8"/>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1EF827" id="_x0000_s1047" alt="&quot;&quot;" style="position:absolute;left:0;text-align:left;margin-left:299.35pt;margin-top:297.3pt;width:88.35pt;height:21.2pt;z-index:251784192;mso-height-relative:margin" coordsize="11218,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">
                      <v:shape id="Text Box 2" o:spid="_x0000_s1048" type="#_x0000_t202" style="position:absolute;left:1345;width:987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" filled="f" stroked="f">
                        <v:textbox>
                          <w:txbxContent>
                            <w:p w14:paraId="60569D05" w14:textId="77777777" w:rsidR="00CA079F" w:rsidRPr="00D37536" w:rsidRDefault="00CA079F" w:rsidP="00CA079F">
                              <w:pPr>
                                <w:jc w:val="left"/>
                                <w:rPr>
                                  <w:sz w:val="18"/>
                                  <w:szCs w:val="18"/>
                                </w:rPr>
                              </w:pPr>
                              <w:r>
                                <w:rPr>
                                  <w:sz w:val="18"/>
                                  <w:szCs w:val="18"/>
                                </w:rPr>
                                <w:t>Wayne RESA</w:t>
                              </w:r>
                            </w:p>
                          </w:txbxContent>
                        </v:textbox>
                      </v:shape>
                      <v:oval id="Oval 23" o:spid="_x0000_s1049" style="position:absolute;top:448;width:1346;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" fillcolor="#d4a6c8" strokecolor="#042433" strokeweight="1pt">
                        <v:stroke joinstyle="miter"/>
                      </v:oval>
                    </v:group>
                  </w:pict>
                </mc:Fallback>
              </mc:AlternateContent>
            </w:r>
            <w:r w:rsidRPr="00CD1BEE">
              <w:rPr>
                <w:noProof/>
              </w:rPr>
              <mc:AlternateContent>
                <mc:Choice Requires="wpg">
                  <w:drawing>
                    <wp:anchor distT="0" distB="0" distL="114300" distR="114300" simplePos="0" relativeHeight="251777024" behindDoc="0" locked="0" layoutInCell="1" allowOverlap="1" wp14:anchorId="4CA612B1" wp14:editId="52AC1098">
                      <wp:simplePos x="0" y="0"/>
                      <wp:positionH relativeFrom="column">
                        <wp:posOffset>1092200</wp:posOffset>
                      </wp:positionH>
                      <wp:positionV relativeFrom="paragraph">
                        <wp:posOffset>2939740</wp:posOffset>
                      </wp:positionV>
                      <wp:extent cx="774237" cy="207645"/>
                      <wp:effectExtent l="0" t="0" r="26035" b="1905"/>
                      <wp:wrapNone/>
                      <wp:docPr id="116689622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4237" cy="207645"/>
                                <a:chOff x="67196" y="0"/>
                                <a:chExt cx="774684" cy="207645"/>
                              </a:xfrm>
                            </wpg:grpSpPr>
                            <wps:wsp>
                              <wps:cNvPr id="1405167428" name="Text Box 2"/>
                              <wps:cNvSpPr txBox="1">
                                <a:spLocks noChangeArrowheads="1"/>
                              </wps:cNvSpPr>
                              <wps:spPr bwMode="auto">
                                <a:xfrm>
                                  <a:off x="67196" y="0"/>
                                  <a:ext cx="639444" cy="207645"/>
                                </a:xfrm>
                                <a:prstGeom prst="rect">
                                  <a:avLst/>
                                </a:prstGeom>
                                <a:noFill/>
                                <a:ln w="9525">
                                  <a:noFill/>
                                  <a:miter lim="800000"/>
                                  <a:headEnd/>
                                  <a:tailEnd/>
                                </a:ln>
                              </wps:spPr>
                              <wps:txbx>
                                <w:txbxContent>
                                  <w:p w14:paraId="75D2C51F" w14:textId="77777777" w:rsidR="00CA079F" w:rsidRPr="00D37536" w:rsidRDefault="00CA079F" w:rsidP="00CA079F">
                                    <w:pPr>
                                      <w:jc w:val="right"/>
                                      <w:rPr>
                                        <w:sz w:val="18"/>
                                        <w:szCs w:val="18"/>
                                      </w:rPr>
                                    </w:pPr>
                                    <w:r>
                                      <w:rPr>
                                        <w:sz w:val="18"/>
                                        <w:szCs w:val="18"/>
                                      </w:rPr>
                                      <w:t>Calhoun</w:t>
                                    </w:r>
                                  </w:p>
                                </w:txbxContent>
                              </wps:txbx>
                              <wps:bodyPr rot="0" vert="horz" wrap="square" lIns="91440" tIns="45720" rIns="91440" bIns="45720" anchor="t" anchorCtr="0">
                                <a:noAutofit/>
                              </wps:bodyPr>
                            </wps:wsp>
                            <wps:wsp>
                              <wps:cNvPr id="1360470428" name="Oval 23"/>
                              <wps:cNvSpPr/>
                              <wps:spPr>
                                <a:xfrm>
                                  <a:off x="707244" y="44879"/>
                                  <a:ext cx="134636" cy="129026"/>
                                </a:xfrm>
                                <a:prstGeom prst="ellipse">
                                  <a:avLst/>
                                </a:prstGeom>
                                <a:solidFill>
                                  <a:srgbClr val="AAFFFF"/>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A612B1" id="_x0000_s1050" alt="&quot;&quot;" style="position:absolute;left:0;text-align:left;margin-left:86pt;margin-top:231.5pt;width:60.95pt;height:16.35pt;z-index:251777024;mso-width-relative:margin" coordorigin="671" coordsize="7746,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">
                      <v:shape id="Text Box 2" o:spid="_x0000_s1051" type="#_x0000_t202" style="position:absolute;left:671;width:639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" filled="f" stroked="f">
                        <v:textbox>
                          <w:txbxContent>
                            <w:p w14:paraId="75D2C51F" w14:textId="77777777" w:rsidR="00CA079F" w:rsidRPr="00D37536" w:rsidRDefault="00CA079F" w:rsidP="00CA079F">
                              <w:pPr>
                                <w:jc w:val="right"/>
                                <w:rPr>
                                  <w:sz w:val="18"/>
                                  <w:szCs w:val="18"/>
                                </w:rPr>
                              </w:pPr>
                              <w:r>
                                <w:rPr>
                                  <w:sz w:val="18"/>
                                  <w:szCs w:val="18"/>
                                </w:rPr>
                                <w:t>Calhoun</w:t>
                              </w:r>
                            </w:p>
                          </w:txbxContent>
                        </v:textbox>
                      </v:shape>
                      <v:oval id="Oval 23" o:spid="_x0000_s1052" style="position:absolute;left:7072;top:448;width:1346;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" fillcolor="#aff" strokecolor="#042433" strokeweight="1pt">
                        <v:stroke joinstyle="miter"/>
                      </v:oval>
                    </v:group>
                  </w:pict>
                </mc:Fallback>
              </mc:AlternateContent>
            </w:r>
            <w:r w:rsidRPr="00CD1BEE">
              <w:rPr>
                <w:noProof/>
              </w:rPr>
              <mc:AlternateContent>
                <mc:Choice Requires="wpg">
                  <w:drawing>
                    <wp:anchor distT="0" distB="0" distL="114300" distR="114300" simplePos="0" relativeHeight="251778048" behindDoc="0" locked="0" layoutInCell="1" allowOverlap="1" wp14:anchorId="09200F50" wp14:editId="2541966C">
                      <wp:simplePos x="0" y="0"/>
                      <wp:positionH relativeFrom="column">
                        <wp:posOffset>1024582</wp:posOffset>
                      </wp:positionH>
                      <wp:positionV relativeFrom="paragraph">
                        <wp:posOffset>3304844</wp:posOffset>
                      </wp:positionV>
                      <wp:extent cx="858302" cy="370248"/>
                      <wp:effectExtent l="0" t="0" r="0" b="0"/>
                      <wp:wrapNone/>
                      <wp:docPr id="114086614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8302" cy="370248"/>
                                <a:chOff x="134417" y="0"/>
                                <a:chExt cx="888595" cy="370248"/>
                              </a:xfrm>
                            </wpg:grpSpPr>
                            <wps:wsp>
                              <wps:cNvPr id="1946512018" name="Text Box 2"/>
                              <wps:cNvSpPr txBox="1">
                                <a:spLocks noChangeArrowheads="1"/>
                              </wps:cNvSpPr>
                              <wps:spPr bwMode="auto">
                                <a:xfrm>
                                  <a:off x="134417" y="0"/>
                                  <a:ext cx="888595" cy="370248"/>
                                </a:xfrm>
                                <a:prstGeom prst="rect">
                                  <a:avLst/>
                                </a:prstGeom>
                                <a:noFill/>
                                <a:ln w="9525">
                                  <a:noFill/>
                                  <a:miter lim="800000"/>
                                  <a:headEnd/>
                                  <a:tailEnd/>
                                </a:ln>
                              </wps:spPr>
                              <wps:txbx>
                                <w:txbxContent>
                                  <w:p w14:paraId="31E11D37" w14:textId="77777777" w:rsidR="00CA079F" w:rsidRPr="00D37536" w:rsidRDefault="00CA079F" w:rsidP="00CA079F">
                                    <w:pPr>
                                      <w:jc w:val="left"/>
                                      <w:rPr>
                                        <w:sz w:val="18"/>
                                        <w:szCs w:val="18"/>
                                      </w:rPr>
                                    </w:pPr>
                                    <w:r>
                                      <w:rPr>
                                        <w:sz w:val="18"/>
                                        <w:szCs w:val="18"/>
                                      </w:rPr>
                                      <w:t>Heritage Southwest</w:t>
                                    </w:r>
                                  </w:p>
                                </w:txbxContent>
                              </wps:txbx>
                              <wps:bodyPr rot="0" vert="horz" wrap="square" lIns="91440" tIns="45720" rIns="91440" bIns="45720" anchor="t" anchorCtr="0">
                                <a:noAutofit/>
                              </wps:bodyPr>
                            </wps:wsp>
                            <wps:wsp>
                              <wps:cNvPr id="1776214303" name="Oval 23"/>
                              <wps:cNvSpPr/>
                              <wps:spPr>
                                <a:xfrm>
                                  <a:off x="813423" y="28219"/>
                                  <a:ext cx="134636" cy="129026"/>
                                </a:xfrm>
                                <a:prstGeom prst="ellipse">
                                  <a:avLst/>
                                </a:prstGeom>
                                <a:solidFill>
                                  <a:srgbClr val="8CD17D"/>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00F50" id="_x0000_s1053" alt="&quot;&quot;" style="position:absolute;left:0;text-align:left;margin-left:80.7pt;margin-top:260.2pt;width:67.6pt;height:29.15pt;z-index:251778048;mso-width-relative:margin;mso-height-relative:margin" coordorigin="1344" coordsize="8885,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">
                      <v:shape id="Text Box 2" o:spid="_x0000_s1054" type="#_x0000_t202" style="position:absolute;left:1344;width:888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" filled="f" stroked="f">
                        <v:textbox>
                          <w:txbxContent>
                            <w:p w14:paraId="31E11D37" w14:textId="77777777" w:rsidR="00CA079F" w:rsidRPr="00D37536" w:rsidRDefault="00CA079F" w:rsidP="00CA079F">
                              <w:pPr>
                                <w:jc w:val="left"/>
                                <w:rPr>
                                  <w:sz w:val="18"/>
                                  <w:szCs w:val="18"/>
                                </w:rPr>
                              </w:pPr>
                              <w:r>
                                <w:rPr>
                                  <w:sz w:val="18"/>
                                  <w:szCs w:val="18"/>
                                </w:rPr>
                                <w:t>Heritage Southwest</w:t>
                              </w:r>
                            </w:p>
                          </w:txbxContent>
                        </v:textbox>
                      </v:shape>
                      <v:oval id="Oval 23" o:spid="_x0000_s1055" style="position:absolute;left:8134;top:282;width:1346;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" fillcolor="#8cd17d" strokecolor="#042433" strokeweight="1pt">
                        <v:stroke joinstyle="miter"/>
                      </v:oval>
                    </v:group>
                  </w:pict>
                </mc:Fallback>
              </mc:AlternateContent>
            </w:r>
            <w:r w:rsidRPr="00CD1BEE">
              <w:rPr>
                <w:noProof/>
              </w:rPr>
              <w:t xml:space="preserve"> </w:t>
            </w:r>
          </w:p>
        </w:tc>
      </w:tr>
    </w:tbl>
    <w:p w14:paraId="525DE56A" w14:textId="7736EB19" w:rsidR="000E5F4A" w:rsidRPr="00CD1BEE" w:rsidRDefault="00DA1710" w:rsidP="0005645B">
      <w:pPr>
        <w:pStyle w:val="Heading2"/>
      </w:pPr>
      <w:bookmarkStart w:id="5" w:name="_Toc202273649"/>
      <w:r w:rsidRPr="00CD1BEE">
        <w:rPr>
          <w:rStyle w:val="TitleChar"/>
          <w:rFonts w:ascii="Arial" w:hAnsi="Arial"/>
          <w:b/>
          <w:caps/>
          <w:spacing w:val="18"/>
          <w:kern w:val="2"/>
          <w:szCs w:val="28"/>
        </w:rPr>
        <w:lastRenderedPageBreak/>
        <w:t xml:space="preserve">History and </w:t>
      </w:r>
      <w:r w:rsidR="005D7D4D" w:rsidRPr="00CD1BEE">
        <w:rPr>
          <w:rStyle w:val="TitleChar"/>
          <w:rFonts w:ascii="Arial" w:hAnsi="Arial"/>
          <w:b/>
          <w:caps/>
          <w:spacing w:val="18"/>
          <w:kern w:val="2"/>
          <w:szCs w:val="28"/>
        </w:rPr>
        <w:t>F</w:t>
      </w:r>
      <w:r w:rsidRPr="00CD1BEE">
        <w:rPr>
          <w:rStyle w:val="TitleChar"/>
          <w:rFonts w:ascii="Arial" w:hAnsi="Arial"/>
          <w:b/>
          <w:caps/>
          <w:spacing w:val="18"/>
          <w:kern w:val="2"/>
          <w:szCs w:val="28"/>
        </w:rPr>
        <w:t>unding</w:t>
      </w:r>
      <w:bookmarkEnd w:id="4"/>
      <w:bookmarkEnd w:id="5"/>
    </w:p>
    <w:p w14:paraId="52ECEFA8" w14:textId="75A51C92" w:rsidR="00B309B3" w:rsidRPr="00CD1BEE" w:rsidRDefault="005C1435" w:rsidP="00BC348D">
      <w:pPr>
        <w:pStyle w:val="ReportText"/>
      </w:pPr>
      <w:r w:rsidRPr="00CD1BEE">
        <w:t xml:space="preserve">Planning for </w:t>
      </w:r>
      <w:r w:rsidR="00B309B3" w:rsidRPr="00CD1BEE">
        <w:t>Michigan</w:t>
      </w:r>
      <w:r w:rsidRPr="00CD1BEE">
        <w:t>’s</w:t>
      </w:r>
      <w:r w:rsidR="00B309B3" w:rsidRPr="00CD1BEE">
        <w:t xml:space="preserve"> first early education program for three-year-olds</w:t>
      </w:r>
      <w:r w:rsidRPr="00CD1BEE">
        <w:t xml:space="preserve"> began</w:t>
      </w:r>
      <w:r w:rsidR="00B309B3" w:rsidRPr="00CD1BEE">
        <w:t xml:space="preserve"> in 2017, </w:t>
      </w:r>
      <w:r w:rsidRPr="00CD1BEE">
        <w:t>when MDE used federal funding</w:t>
      </w:r>
      <w:r w:rsidR="00B309B3" w:rsidRPr="00CD1BEE">
        <w:t xml:space="preserve"> from the Race to the Top-Early Childhood Challenge</w:t>
      </w:r>
      <w:r w:rsidRPr="00CD1BEE">
        <w:t xml:space="preserve"> to begin developing </w:t>
      </w:r>
      <w:r w:rsidR="00FC3B19" w:rsidRPr="00CD1BEE">
        <w:rPr>
          <w:i/>
          <w:iCs/>
        </w:rPr>
        <w:t>Strong Beginnings</w:t>
      </w:r>
      <w:r w:rsidR="00B309B3" w:rsidRPr="00CD1BEE">
        <w:t xml:space="preserve">. Over the next three years, MDE </w:t>
      </w:r>
      <w:r w:rsidRPr="00CD1BEE">
        <w:t xml:space="preserve">refined </w:t>
      </w:r>
      <w:r w:rsidR="00974538" w:rsidRPr="00CD1BEE">
        <w:t>the program’s</w:t>
      </w:r>
      <w:r w:rsidR="00B309B3" w:rsidRPr="00CD1BEE">
        <w:t xml:space="preserve"> conceptual framework to</w:t>
      </w:r>
      <w:r w:rsidR="00974538" w:rsidRPr="00CD1BEE">
        <w:t xml:space="preserve"> reflect</w:t>
      </w:r>
      <w:r w:rsidR="00B309B3" w:rsidRPr="00CD1BEE">
        <w:t xml:space="preserve"> its dual </w:t>
      </w:r>
      <w:r w:rsidR="00974538" w:rsidRPr="00CD1BEE">
        <w:t xml:space="preserve">priorities </w:t>
      </w:r>
      <w:r w:rsidR="00B309B3" w:rsidRPr="00CD1BEE">
        <w:t>of equity and access</w:t>
      </w:r>
      <w:r w:rsidR="00974538" w:rsidRPr="00CD1BEE">
        <w:t xml:space="preserve">. Additional </w:t>
      </w:r>
      <w:r w:rsidR="00B309B3" w:rsidRPr="00CD1BEE">
        <w:t xml:space="preserve">financial support </w:t>
      </w:r>
      <w:r w:rsidR="00974538" w:rsidRPr="00CD1BEE">
        <w:t>came from</w:t>
      </w:r>
      <w:r w:rsidR="00B309B3" w:rsidRPr="00CD1BEE">
        <w:t xml:space="preserve"> the federal Preschool Development Grants Birth Through Five Program. </w:t>
      </w:r>
      <w:r w:rsidR="00974538" w:rsidRPr="00CD1BEE">
        <w:t xml:space="preserve">From the outset, </w:t>
      </w:r>
      <w:r w:rsidR="00FC3B19" w:rsidRPr="00CD1BEE">
        <w:rPr>
          <w:i/>
          <w:iCs/>
        </w:rPr>
        <w:t>Strong Beginnings</w:t>
      </w:r>
      <w:r w:rsidR="00B309B3" w:rsidRPr="00CD1BEE">
        <w:t xml:space="preserve"> was intentionally modeled after the state’s </w:t>
      </w:r>
      <w:r w:rsidR="00B438DB" w:rsidRPr="00CD1BEE">
        <w:t xml:space="preserve">existing </w:t>
      </w:r>
      <w:r w:rsidR="00B309B3" w:rsidRPr="00CD1BEE">
        <w:t xml:space="preserve">high-quality PreK program for four-year-olds </w:t>
      </w:r>
      <w:r w:rsidR="000618FD" w:rsidRPr="00CD1BEE">
        <w:sym w:font="Symbol" w:char="F0BE"/>
      </w:r>
      <w:r w:rsidR="00B309B3" w:rsidRPr="00CD1BEE">
        <w:t>GSR</w:t>
      </w:r>
      <w:r w:rsidR="000618FD" w:rsidRPr="00CD1BEE">
        <w:t>P</w:t>
      </w:r>
      <w:r w:rsidR="00B309B3" w:rsidRPr="00CD1BEE">
        <w:t xml:space="preserve">. The pilot </w:t>
      </w:r>
      <w:r w:rsidR="00DA1710" w:rsidRPr="00CD1BEE">
        <w:t>was officially</w:t>
      </w:r>
      <w:r w:rsidR="00B309B3" w:rsidRPr="00CD1BEE">
        <w:t xml:space="preserve"> launched in </w:t>
      </w:r>
      <w:r w:rsidR="00392301" w:rsidRPr="00CD1BEE">
        <w:t>early</w:t>
      </w:r>
      <w:r w:rsidR="00B309B3" w:rsidRPr="00CD1BEE">
        <w:t xml:space="preserve"> 2021 with four intermediate school districts (ISDs) selected to operate </w:t>
      </w:r>
      <w:r w:rsidR="00392301" w:rsidRPr="00CD1BEE">
        <w:t xml:space="preserve">a total of </w:t>
      </w:r>
      <w:r w:rsidR="00B309B3" w:rsidRPr="00CD1BEE">
        <w:t>10 classrooms. This</w:t>
      </w:r>
      <w:r w:rsidR="00392301" w:rsidRPr="00CD1BEE">
        <w:t xml:space="preserve"> initial</w:t>
      </w:r>
      <w:r w:rsidR="00B309B3" w:rsidRPr="00CD1BEE">
        <w:t xml:space="preserve"> ‘legacy’ cohort included Berrien RESA, Heritage Southwest ISD (formerly Lewis Cass), Northwest Education Services (formerly Traverse Bay Area ISD), and Wayne RESA. </w:t>
      </w:r>
      <w:r w:rsidR="00273EBC" w:rsidRPr="00CD1BEE">
        <w:t xml:space="preserve">In </w:t>
      </w:r>
      <w:r w:rsidR="00B309B3" w:rsidRPr="00CD1BEE">
        <w:t>the 2021</w:t>
      </w:r>
      <w:r w:rsidR="00273EBC" w:rsidRPr="00CD1BEE">
        <w:t>–20</w:t>
      </w:r>
      <w:r w:rsidR="00B309B3" w:rsidRPr="00CD1BEE">
        <w:t xml:space="preserve">22 school year (Cohort 2), these ISDs </w:t>
      </w:r>
      <w:r w:rsidR="00273EBC" w:rsidRPr="00CD1BEE">
        <w:t xml:space="preserve">added </w:t>
      </w:r>
      <w:r w:rsidR="00B309B3" w:rsidRPr="00CD1BEE">
        <w:t xml:space="preserve">two </w:t>
      </w:r>
      <w:r w:rsidR="00273EBC" w:rsidRPr="00CD1BEE">
        <w:t xml:space="preserve">more </w:t>
      </w:r>
      <w:r w:rsidR="00B309B3" w:rsidRPr="00CD1BEE">
        <w:t xml:space="preserve">classrooms, </w:t>
      </w:r>
      <w:r w:rsidR="00273EBC" w:rsidRPr="00CD1BEE">
        <w:t xml:space="preserve">expanding services to </w:t>
      </w:r>
      <w:r w:rsidR="00B309B3" w:rsidRPr="00CD1BEE">
        <w:t xml:space="preserve">177 three-year-olds. </w:t>
      </w:r>
      <w:r w:rsidR="00390E47" w:rsidRPr="00CD1BEE">
        <w:t>In</w:t>
      </w:r>
      <w:r w:rsidR="00B309B3" w:rsidRPr="00CD1BEE">
        <w:t xml:space="preserve"> </w:t>
      </w:r>
      <w:r w:rsidR="00E3241E" w:rsidRPr="00CD1BEE">
        <w:t xml:space="preserve">the </w:t>
      </w:r>
      <w:r w:rsidR="00B309B3" w:rsidRPr="00CD1BEE">
        <w:t>2022</w:t>
      </w:r>
      <w:r w:rsidR="00390E47" w:rsidRPr="00CD1BEE">
        <w:t>–2023</w:t>
      </w:r>
      <w:r w:rsidR="00B309B3" w:rsidRPr="00CD1BEE">
        <w:t xml:space="preserve"> school year, the </w:t>
      </w:r>
      <w:r w:rsidR="00390E47" w:rsidRPr="00CD1BEE">
        <w:t xml:space="preserve">funding transitioned to the state through the </w:t>
      </w:r>
      <w:r w:rsidR="00B309B3" w:rsidRPr="00CD1BEE">
        <w:t>Michigan School Aid Act</w:t>
      </w:r>
      <w:r w:rsidR="00390E47" w:rsidRPr="00CD1BEE">
        <w:t>.</w:t>
      </w:r>
      <w:r w:rsidR="00B309B3" w:rsidRPr="00CD1BEE">
        <w:t xml:space="preserve"> During </w:t>
      </w:r>
      <w:r w:rsidR="00390E47" w:rsidRPr="00CD1BEE">
        <w:t>th</w:t>
      </w:r>
      <w:r w:rsidR="00670E6C" w:rsidRPr="00CD1BEE">
        <w:t>e</w:t>
      </w:r>
      <w:r w:rsidR="00390E47" w:rsidRPr="00CD1BEE">
        <w:t xml:space="preserve"> </w:t>
      </w:r>
      <w:r w:rsidR="00B309B3" w:rsidRPr="00CD1BEE">
        <w:t xml:space="preserve">same year (Cohort 3), the same ISDs </w:t>
      </w:r>
      <w:r w:rsidR="00390E47" w:rsidRPr="00CD1BEE">
        <w:t xml:space="preserve">continued </w:t>
      </w:r>
      <w:r w:rsidR="00670E6C" w:rsidRPr="00CD1BEE">
        <w:t xml:space="preserve">to </w:t>
      </w:r>
      <w:r w:rsidR="00BE0C61" w:rsidRPr="00CD1BEE">
        <w:t>operate in</w:t>
      </w:r>
      <w:r w:rsidR="00390E47" w:rsidRPr="00CD1BEE">
        <w:t xml:space="preserve"> the same </w:t>
      </w:r>
      <w:r w:rsidR="00C45D52" w:rsidRPr="00CD1BEE">
        <w:t xml:space="preserve">classrooms, serving </w:t>
      </w:r>
      <w:r w:rsidR="00B309B3" w:rsidRPr="00CD1BEE">
        <w:t xml:space="preserve">178 </w:t>
      </w:r>
      <w:r w:rsidR="00C45D52" w:rsidRPr="00CD1BEE">
        <w:t>children</w:t>
      </w:r>
      <w:r w:rsidR="00B309B3" w:rsidRPr="00CD1BEE">
        <w:t xml:space="preserve">. </w:t>
      </w:r>
    </w:p>
    <w:p w14:paraId="11911D64" w14:textId="2ECA1976" w:rsidR="00B309B3" w:rsidRPr="00CD1BEE" w:rsidRDefault="00B309B3" w:rsidP="00BC348D">
      <w:pPr>
        <w:pStyle w:val="ReportText"/>
      </w:pPr>
      <w:r w:rsidRPr="00CD1BEE">
        <w:t>In</w:t>
      </w:r>
      <w:r w:rsidR="00C45D52" w:rsidRPr="00CD1BEE">
        <w:t xml:space="preserve"> the</w:t>
      </w:r>
      <w:r w:rsidRPr="00CD1BEE">
        <w:t xml:space="preserve"> 2023</w:t>
      </w:r>
      <w:r w:rsidR="00C45D52" w:rsidRPr="00CD1BEE">
        <w:t>–20</w:t>
      </w:r>
      <w:r w:rsidRPr="00CD1BEE">
        <w:t>24</w:t>
      </w:r>
      <w:r w:rsidR="00C45D52" w:rsidRPr="00CD1BEE">
        <w:t xml:space="preserve"> school year</w:t>
      </w:r>
      <w:r w:rsidRPr="00CD1BEE">
        <w:t xml:space="preserve"> (Cohort 4),</w:t>
      </w:r>
      <w:r w:rsidRPr="00CD1BEE">
        <w:rPr>
          <w:i/>
          <w:iCs/>
        </w:rPr>
        <w:t xml:space="preserve"> </w:t>
      </w:r>
      <w:r w:rsidR="00FC3B19" w:rsidRPr="00CD1BEE">
        <w:rPr>
          <w:i/>
          <w:iCs/>
        </w:rPr>
        <w:t>Strong Beginnings</w:t>
      </w:r>
      <w:r w:rsidRPr="00CD1BEE">
        <w:t xml:space="preserve"> </w:t>
      </w:r>
      <w:r w:rsidR="00FC6C3F" w:rsidRPr="00CD1BEE">
        <w:t xml:space="preserve">expanded to include </w:t>
      </w:r>
      <w:r w:rsidRPr="00CD1BEE">
        <w:t xml:space="preserve">six additional ISDs: Calhoun, Char-Em, Eastern UP, Midland, Oakland, and St. Clair. The number of classrooms per ISD varies, </w:t>
      </w:r>
      <w:r w:rsidR="00FC6C3F" w:rsidRPr="00CD1BEE">
        <w:t>rang</w:t>
      </w:r>
      <w:r w:rsidR="00670E6C" w:rsidRPr="00CD1BEE">
        <w:t>ing</w:t>
      </w:r>
      <w:r w:rsidR="00FC6C3F" w:rsidRPr="00CD1BEE">
        <w:t xml:space="preserve"> </w:t>
      </w:r>
      <w:r w:rsidRPr="00CD1BEE">
        <w:t xml:space="preserve">from </w:t>
      </w:r>
      <w:r w:rsidR="00C06546" w:rsidRPr="00CD1BEE">
        <w:t>two</w:t>
      </w:r>
      <w:r w:rsidRPr="00CD1BEE">
        <w:t xml:space="preserve"> to six</w:t>
      </w:r>
      <w:r w:rsidR="00CF5491" w:rsidRPr="00CD1BEE">
        <w:t>, depending on regional need. A</w:t>
      </w:r>
      <w:r w:rsidRPr="00CD1BEE">
        <w:t xml:space="preserve"> map of site locations by ISD is </w:t>
      </w:r>
      <w:r w:rsidR="00CF5491" w:rsidRPr="00CD1BEE">
        <w:t xml:space="preserve">shown </w:t>
      </w:r>
      <w:r w:rsidRPr="00CD1BEE">
        <w:t>in Figure 1. The pilot will continue through the 2024</w:t>
      </w:r>
      <w:r w:rsidR="00CF5491" w:rsidRPr="00CD1BEE">
        <w:t>–20</w:t>
      </w:r>
      <w:r w:rsidRPr="00CD1BEE">
        <w:t>25 school year</w:t>
      </w:r>
      <w:r w:rsidR="00CF5491" w:rsidRPr="00CD1BEE">
        <w:t xml:space="preserve">, maintaining the same classroom and program structure established in </w:t>
      </w:r>
      <w:r w:rsidR="00E3241E" w:rsidRPr="00CD1BEE">
        <w:t xml:space="preserve">the </w:t>
      </w:r>
      <w:r w:rsidR="00CF5491" w:rsidRPr="00CD1BEE">
        <w:t>2023–2024</w:t>
      </w:r>
      <w:r w:rsidR="00E3241E" w:rsidRPr="00CD1BEE">
        <w:t xml:space="preserve"> school year</w:t>
      </w:r>
      <w:r w:rsidR="00CF5491" w:rsidRPr="00CD1BEE">
        <w:t>.</w:t>
      </w:r>
      <w:r w:rsidRPr="00CD1BEE">
        <w:t xml:space="preserve"> </w:t>
      </w:r>
      <w:r w:rsidR="00A16A19" w:rsidRPr="00CD1BEE">
        <w:t xml:space="preserve">The 2025-2026 school year will include </w:t>
      </w:r>
      <w:r w:rsidR="00C5137A" w:rsidRPr="00CD1BEE">
        <w:t>the</w:t>
      </w:r>
      <w:r w:rsidR="00A16A19" w:rsidRPr="00CD1BEE">
        <w:t xml:space="preserve"> addition of one classroom</w:t>
      </w:r>
      <w:r w:rsidR="00463F57" w:rsidRPr="00CD1BEE">
        <w:t xml:space="preserve">, </w:t>
      </w:r>
      <w:r w:rsidR="00A16A19" w:rsidRPr="00CD1BEE">
        <w:t xml:space="preserve">bringing the total number of classrooms to 29. </w:t>
      </w:r>
      <w:r w:rsidR="00FC3B19" w:rsidRPr="00CD1BEE">
        <w:rPr>
          <w:i/>
          <w:iCs/>
        </w:rPr>
        <w:t>Strong Beginnings</w:t>
      </w:r>
      <w:r w:rsidRPr="00CD1BEE">
        <w:t xml:space="preserve"> is facilitated by CCRESA, under the direction of MDE and</w:t>
      </w:r>
      <w:r w:rsidR="00E3241E" w:rsidRPr="00CD1BEE">
        <w:t xml:space="preserve"> </w:t>
      </w:r>
      <w:r w:rsidRPr="00CD1BEE">
        <w:t>MiLEAP.</w:t>
      </w:r>
      <w:r w:rsidR="00241EBC" w:rsidRPr="00CD1BEE">
        <w:rPr>
          <w:rStyle w:val="FootnoteReference"/>
        </w:rPr>
        <w:footnoteReference w:id="1"/>
      </w:r>
    </w:p>
    <w:p w14:paraId="3A5BBB80" w14:textId="16308C8E" w:rsidR="00B546C5" w:rsidRPr="00CD1BEE" w:rsidRDefault="00DA1710" w:rsidP="0005645B">
      <w:pPr>
        <w:pStyle w:val="Heading2"/>
        <w:rPr>
          <w:rFonts w:cstheme="minorBidi"/>
          <w:color w:val="000000" w:themeColor="text1"/>
        </w:rPr>
      </w:pPr>
      <w:bookmarkStart w:id="6" w:name="_Toc202273399"/>
      <w:bookmarkStart w:id="7" w:name="_Toc202273650"/>
      <w:r w:rsidRPr="00CD1BEE">
        <w:t xml:space="preserve">Program </w:t>
      </w:r>
      <w:r w:rsidR="005D7D4D" w:rsidRPr="00CD1BEE">
        <w:t>D</w:t>
      </w:r>
      <w:r w:rsidRPr="00CD1BEE">
        <w:t>esign</w:t>
      </w:r>
      <w:bookmarkEnd w:id="6"/>
      <w:bookmarkEnd w:id="7"/>
    </w:p>
    <w:p w14:paraId="6C34E25B" w14:textId="152A7F16" w:rsidR="00B546C5" w:rsidRPr="00CD1BEE" w:rsidRDefault="00B546C5" w:rsidP="00BC348D">
      <w:pPr>
        <w:pStyle w:val="ReportText"/>
      </w:pPr>
      <w:r w:rsidRPr="00CD1BEE">
        <w:t xml:space="preserve">As with GSRP, </w:t>
      </w:r>
      <w:r w:rsidR="00FC3B19" w:rsidRPr="00CD1BEE">
        <w:rPr>
          <w:i/>
          <w:iCs/>
        </w:rPr>
        <w:t>Strong Beginnings</w:t>
      </w:r>
      <w:r w:rsidRPr="00CD1BEE">
        <w:t xml:space="preserve"> prioritizes enrollment </w:t>
      </w:r>
      <w:r w:rsidR="007945BA" w:rsidRPr="00CD1BEE">
        <w:t xml:space="preserve">for </w:t>
      </w:r>
      <w:r w:rsidRPr="00CD1BEE">
        <w:t>children from families with household income</w:t>
      </w:r>
      <w:r w:rsidR="00BD264F" w:rsidRPr="00CD1BEE">
        <w:t>s</w:t>
      </w:r>
      <w:r w:rsidRPr="00CD1BEE">
        <w:t xml:space="preserve"> less than 250% of the</w:t>
      </w:r>
      <w:r w:rsidR="00BD264F" w:rsidRPr="00CD1BEE">
        <w:t xml:space="preserve"> federal poverty level</w:t>
      </w:r>
      <w:r w:rsidRPr="00CD1BEE">
        <w:t xml:space="preserve"> </w:t>
      </w:r>
      <w:r w:rsidR="00BD264F" w:rsidRPr="00CD1BEE">
        <w:t>(</w:t>
      </w:r>
      <w:r w:rsidRPr="00CD1BEE">
        <w:t>FPL</w:t>
      </w:r>
      <w:r w:rsidR="00BD264F" w:rsidRPr="00CD1BEE">
        <w:t>)</w:t>
      </w:r>
      <w:r w:rsidRPr="00CD1BEE">
        <w:t xml:space="preserve">. </w:t>
      </w:r>
      <w:r w:rsidR="007A406F" w:rsidRPr="00CD1BEE">
        <w:t>Enrollment is tiered</w:t>
      </w:r>
      <w:r w:rsidR="00E07C1A" w:rsidRPr="00CD1BEE">
        <w:t>, beginning with c</w:t>
      </w:r>
      <w:r w:rsidRPr="00CD1BEE">
        <w:t xml:space="preserve">hildren from families </w:t>
      </w:r>
      <w:r w:rsidR="00E07C1A" w:rsidRPr="00CD1BEE">
        <w:t>earning 0–50% of FPL</w:t>
      </w:r>
      <w:r w:rsidR="006C7BEB" w:rsidRPr="00CD1BEE">
        <w:t>,</w:t>
      </w:r>
      <w:r w:rsidRPr="00CD1BEE">
        <w:t xml:space="preserve"> followed by </w:t>
      </w:r>
      <w:r w:rsidR="006C7BEB" w:rsidRPr="00CD1BEE">
        <w:t xml:space="preserve">those </w:t>
      </w:r>
      <w:r w:rsidRPr="00CD1BEE">
        <w:t>in higher income brackets</w:t>
      </w:r>
      <w:r w:rsidR="00131F8F" w:rsidRPr="00CD1BEE">
        <w:t xml:space="preserve"> up to the 250% threshold</w:t>
      </w:r>
      <w:r w:rsidRPr="00CD1BEE">
        <w:t xml:space="preserve">. With </w:t>
      </w:r>
      <w:r w:rsidR="00131F8F" w:rsidRPr="00CD1BEE">
        <w:t>approval</w:t>
      </w:r>
      <w:r w:rsidRPr="00CD1BEE">
        <w:t xml:space="preserve">, </w:t>
      </w:r>
      <w:r w:rsidR="00131F8F" w:rsidRPr="00CD1BEE">
        <w:t>programs</w:t>
      </w:r>
      <w:r w:rsidRPr="00CD1BEE">
        <w:t xml:space="preserve"> </w:t>
      </w:r>
      <w:r w:rsidR="000F63D3" w:rsidRPr="00CD1BEE">
        <w:t xml:space="preserve">may </w:t>
      </w:r>
      <w:r w:rsidRPr="00CD1BEE">
        <w:t xml:space="preserve">enroll children with a family income above 250% </w:t>
      </w:r>
      <w:r w:rsidR="000F63D3" w:rsidRPr="00CD1BEE">
        <w:t xml:space="preserve">of </w:t>
      </w:r>
      <w:r w:rsidRPr="00CD1BEE">
        <w:t xml:space="preserve">the FPL if </w:t>
      </w:r>
      <w:r w:rsidR="000F63D3" w:rsidRPr="00CD1BEE">
        <w:t xml:space="preserve">space remains </w:t>
      </w:r>
      <w:r w:rsidRPr="00CD1BEE">
        <w:t xml:space="preserve">after all </w:t>
      </w:r>
      <w:r w:rsidR="00BC536A" w:rsidRPr="00CD1BEE">
        <w:t xml:space="preserve">eligible lower-income </w:t>
      </w:r>
      <w:r w:rsidRPr="00CD1BEE">
        <w:t xml:space="preserve">children </w:t>
      </w:r>
      <w:r w:rsidR="00BC536A" w:rsidRPr="00CD1BEE">
        <w:t>have been placed</w:t>
      </w:r>
      <w:r w:rsidRPr="00CD1BEE">
        <w:t xml:space="preserve">. </w:t>
      </w:r>
    </w:p>
    <w:p w14:paraId="4B90B4C9" w14:textId="147006DB" w:rsidR="000D27A7" w:rsidRPr="00CD1BEE" w:rsidRDefault="00BC536A" w:rsidP="00BC348D">
      <w:pPr>
        <w:pStyle w:val="ReportText"/>
      </w:pPr>
      <w:r w:rsidRPr="00CD1BEE">
        <w:t>Priority enrollment is also given to c</w:t>
      </w:r>
      <w:r w:rsidR="00B546C5" w:rsidRPr="00CD1BEE">
        <w:t xml:space="preserve">hildren with </w:t>
      </w:r>
      <w:r w:rsidRPr="00CD1BEE">
        <w:t>additional indicators of need.</w:t>
      </w:r>
      <w:r w:rsidR="00B546C5" w:rsidRPr="00CD1BEE">
        <w:t xml:space="preserve"> </w:t>
      </w:r>
      <w:r w:rsidRPr="00CD1BEE">
        <w:t xml:space="preserve">This includes children </w:t>
      </w:r>
      <w:r w:rsidR="00B546C5" w:rsidRPr="00CD1BEE">
        <w:t xml:space="preserve">with </w:t>
      </w:r>
      <w:r w:rsidRPr="00CD1BEE">
        <w:t>an active individualized education program</w:t>
      </w:r>
      <w:r w:rsidR="00B546C5" w:rsidRPr="00CD1BEE">
        <w:t xml:space="preserve"> </w:t>
      </w:r>
      <w:r w:rsidRPr="00CD1BEE">
        <w:t>(</w:t>
      </w:r>
      <w:r w:rsidR="00B546C5" w:rsidRPr="00CD1BEE">
        <w:t xml:space="preserve">IEP), </w:t>
      </w:r>
      <w:r w:rsidRPr="00CD1BEE">
        <w:t xml:space="preserve">those </w:t>
      </w:r>
      <w:r w:rsidR="00B546C5" w:rsidRPr="00CD1BEE">
        <w:t xml:space="preserve">experiencing homelessness, </w:t>
      </w:r>
      <w:r w:rsidR="00027EA1" w:rsidRPr="00CD1BEE">
        <w:t>children in</w:t>
      </w:r>
      <w:r w:rsidR="00B546C5" w:rsidRPr="00CD1BEE">
        <w:t xml:space="preserve"> foster care, </w:t>
      </w:r>
      <w:r w:rsidR="00027EA1" w:rsidRPr="00CD1BEE">
        <w:t xml:space="preserve">and those in families receiving </w:t>
      </w:r>
      <w:r w:rsidR="00B546C5" w:rsidRPr="00CD1BEE">
        <w:t xml:space="preserve">public assistance. </w:t>
      </w:r>
      <w:r w:rsidR="00994EA4" w:rsidRPr="00CD1BEE">
        <w:t xml:space="preserve">When two children fall within the same income bracket, further criteria guide placement decisions. These include </w:t>
      </w:r>
      <w:r w:rsidR="00B546C5" w:rsidRPr="00CD1BEE">
        <w:t xml:space="preserve">having a diagnosed disability or developmental delay, </w:t>
      </w:r>
      <w:r w:rsidR="000618FD" w:rsidRPr="00CD1BEE">
        <w:t xml:space="preserve">demonstrating </w:t>
      </w:r>
      <w:r w:rsidR="00B546C5" w:rsidRPr="00CD1BEE">
        <w:t xml:space="preserve">severe or challenging behavior, having a primary home language other than English, </w:t>
      </w:r>
      <w:r w:rsidR="008D194A" w:rsidRPr="00CD1BEE">
        <w:t xml:space="preserve">or living in a household where </w:t>
      </w:r>
      <w:r w:rsidR="00B546C5" w:rsidRPr="00CD1BEE">
        <w:t xml:space="preserve">parents </w:t>
      </w:r>
      <w:r w:rsidR="008D194A" w:rsidRPr="00CD1BEE">
        <w:t xml:space="preserve">have </w:t>
      </w:r>
      <w:r w:rsidR="00B546C5" w:rsidRPr="00CD1BEE">
        <w:t>low educational attainment</w:t>
      </w:r>
      <w:r w:rsidR="008D194A" w:rsidRPr="00CD1BEE">
        <w:t xml:space="preserve"> or where</w:t>
      </w:r>
      <w:r w:rsidR="00B546C5" w:rsidRPr="00CD1BEE">
        <w:t xml:space="preserve"> abuse or neglect </w:t>
      </w:r>
      <w:r w:rsidR="000D27A7" w:rsidRPr="00CD1BEE">
        <w:t>has occurred.</w:t>
      </w:r>
    </w:p>
    <w:p w14:paraId="43DCBA7D" w14:textId="0E1470D7" w:rsidR="00B546C5" w:rsidRPr="00CD1BEE" w:rsidRDefault="000D27A7" w:rsidP="00BC348D">
      <w:pPr>
        <w:pStyle w:val="ReportText"/>
      </w:pPr>
      <w:r w:rsidRPr="00CD1BEE">
        <w:t>Other factors contributing to eligibility are grouped under</w:t>
      </w:r>
      <w:r w:rsidR="00B546C5" w:rsidRPr="00CD1BEE">
        <w:t xml:space="preserve"> environmental risk. </w:t>
      </w:r>
      <w:r w:rsidRPr="00CD1BEE">
        <w:t xml:space="preserve">This includes experiences such as the </w:t>
      </w:r>
      <w:r w:rsidR="00B546C5" w:rsidRPr="00CD1BEE">
        <w:t>loss</w:t>
      </w:r>
      <w:r w:rsidRPr="00CD1BEE">
        <w:t xml:space="preserve"> of a parent</w:t>
      </w:r>
      <w:r w:rsidR="00B546C5" w:rsidRPr="00CD1BEE">
        <w:t xml:space="preserve"> due to death, divorce, incarceration, military </w:t>
      </w:r>
      <w:r w:rsidRPr="00CD1BEE">
        <w:t>deployment</w:t>
      </w:r>
      <w:r w:rsidR="00B546C5" w:rsidRPr="00CD1BEE">
        <w:t>, or</w:t>
      </w:r>
      <w:r w:rsidRPr="00CD1BEE">
        <w:t xml:space="preserve"> other</w:t>
      </w:r>
      <w:r w:rsidR="00B546C5" w:rsidRPr="00CD1BEE">
        <w:t xml:space="preserve"> absence; sibling issues; </w:t>
      </w:r>
      <w:r w:rsidRPr="00CD1BEE">
        <w:t xml:space="preserve">being born to a </w:t>
      </w:r>
      <w:r w:rsidR="00B546C5" w:rsidRPr="00CD1BEE">
        <w:t>teen parent (</w:t>
      </w:r>
      <w:r w:rsidRPr="00CD1BEE">
        <w:t>under age</w:t>
      </w:r>
      <w:r w:rsidR="00B546C5" w:rsidRPr="00CD1BEE">
        <w:t xml:space="preserve"> 20 when first child </w:t>
      </w:r>
      <w:r w:rsidRPr="00CD1BEE">
        <w:t xml:space="preserve">is </w:t>
      </w:r>
      <w:r w:rsidR="00B546C5" w:rsidRPr="00CD1BEE">
        <w:t>born); homeless or housing</w:t>
      </w:r>
      <w:r w:rsidR="005F157E" w:rsidRPr="00CD1BEE">
        <w:t xml:space="preserve"> instability</w:t>
      </w:r>
      <w:r w:rsidR="00B546C5" w:rsidRPr="00CD1BEE">
        <w:t xml:space="preserve">; residence in a high-risk neighborhood </w:t>
      </w:r>
      <w:r w:rsidR="005F157E" w:rsidRPr="00CD1BEE">
        <w:t xml:space="preserve">with </w:t>
      </w:r>
      <w:r w:rsidR="00B546C5" w:rsidRPr="00CD1BEE">
        <w:t>high poverty</w:t>
      </w:r>
      <w:r w:rsidR="005F157E" w:rsidRPr="00CD1BEE">
        <w:t xml:space="preserve"> or</w:t>
      </w:r>
      <w:r w:rsidR="00B546C5" w:rsidRPr="00CD1BEE">
        <w:t xml:space="preserve"> crime</w:t>
      </w:r>
      <w:r w:rsidR="005F157E" w:rsidRPr="00CD1BEE">
        <w:t xml:space="preserve"> rates and </w:t>
      </w:r>
      <w:r w:rsidR="00B546C5" w:rsidRPr="00CD1BEE">
        <w:t xml:space="preserve">limited access to critical community services; </w:t>
      </w:r>
      <w:r w:rsidR="005F157E" w:rsidRPr="00CD1BEE">
        <w:t xml:space="preserve">and </w:t>
      </w:r>
      <w:r w:rsidR="00B546C5" w:rsidRPr="00CD1BEE">
        <w:t>prenatal or postnatal exposure to toxic substances known to cause learning or developmental delays.</w:t>
      </w:r>
      <w:r w:rsidR="00203CE2" w:rsidRPr="00CD1BEE">
        <w:t xml:space="preserve"> These criteria ensure that </w:t>
      </w:r>
      <w:r w:rsidR="00FC3B19" w:rsidRPr="00CD1BEE">
        <w:rPr>
          <w:i/>
          <w:iCs/>
        </w:rPr>
        <w:lastRenderedPageBreak/>
        <w:t>Strong Beginnings</w:t>
      </w:r>
      <w:r w:rsidR="00203CE2" w:rsidRPr="00CD1BEE">
        <w:rPr>
          <w:i/>
          <w:iCs/>
        </w:rPr>
        <w:t xml:space="preserve"> </w:t>
      </w:r>
      <w:r w:rsidR="00203CE2" w:rsidRPr="00CD1BEE">
        <w:t>serves children who stand to benefit the most from early, high-quality educational support.</w:t>
      </w:r>
    </w:p>
    <w:p w14:paraId="300D3725" w14:textId="1BC54DFC" w:rsidR="00671E25" w:rsidRPr="00CD1BEE" w:rsidRDefault="00B546C5" w:rsidP="00BC348D">
      <w:pPr>
        <w:pStyle w:val="ReportText"/>
      </w:pPr>
      <w:r w:rsidRPr="00CD1BEE">
        <w:t xml:space="preserve">ISDs are encouraged to </w:t>
      </w:r>
      <w:r w:rsidR="00E62FA6" w:rsidRPr="00CD1BEE">
        <w:t xml:space="preserve">develop </w:t>
      </w:r>
      <w:r w:rsidRPr="00CD1BEE">
        <w:t xml:space="preserve">a common application for </w:t>
      </w:r>
      <w:r w:rsidR="00FC3B19" w:rsidRPr="00CD1BEE">
        <w:rPr>
          <w:i/>
          <w:iCs/>
        </w:rPr>
        <w:t>Strong Beginnings</w:t>
      </w:r>
      <w:r w:rsidRPr="00CD1BEE">
        <w:t xml:space="preserve"> and Head Start</w:t>
      </w:r>
      <w:r w:rsidR="00E62FA6" w:rsidRPr="00CD1BEE">
        <w:t xml:space="preserve"> to streamline enrollment</w:t>
      </w:r>
      <w:r w:rsidRPr="00CD1BEE">
        <w:t xml:space="preserve">. </w:t>
      </w:r>
      <w:r w:rsidR="00E62FA6" w:rsidRPr="00CD1BEE">
        <w:t xml:space="preserve">When a child qualifies for both programs, the family is first </w:t>
      </w:r>
      <w:r w:rsidRPr="00CD1BEE">
        <w:t xml:space="preserve">referred </w:t>
      </w:r>
      <w:r w:rsidR="00BE0C61" w:rsidRPr="00CD1BEE">
        <w:t>to as</w:t>
      </w:r>
      <w:r w:rsidRPr="00CD1BEE">
        <w:t xml:space="preserve"> Head Start. </w:t>
      </w:r>
      <w:r w:rsidR="00E62FA6" w:rsidRPr="00CD1BEE">
        <w:t>However, d</w:t>
      </w:r>
      <w:r w:rsidRPr="00CD1BEE">
        <w:t>epending on seat availability</w:t>
      </w:r>
      <w:r w:rsidR="00C527DA" w:rsidRPr="00CD1BEE">
        <w:t xml:space="preserve"> and family preference</w:t>
      </w:r>
      <w:r w:rsidRPr="00CD1BEE">
        <w:t xml:space="preserve">, a family may enroll their qualifying child into </w:t>
      </w:r>
      <w:r w:rsidR="00FC3B19" w:rsidRPr="00CD1BEE">
        <w:rPr>
          <w:i/>
          <w:iCs/>
        </w:rPr>
        <w:t>Strong Beginnings</w:t>
      </w:r>
      <w:r w:rsidRPr="00CD1BEE">
        <w:t xml:space="preserve"> instead. </w:t>
      </w:r>
    </w:p>
    <w:p w14:paraId="29B50F45" w14:textId="2E8097DA" w:rsidR="00B546C5" w:rsidRPr="00CD1BEE" w:rsidRDefault="00FC3B19" w:rsidP="00BC348D">
      <w:pPr>
        <w:pStyle w:val="ReportText"/>
        <w:rPr>
          <w:b/>
          <w:caps/>
          <w:sz w:val="24"/>
          <w:szCs w:val="20"/>
        </w:rPr>
      </w:pPr>
      <w:r w:rsidRPr="00CD1BEE">
        <w:rPr>
          <w:i/>
          <w:iCs/>
        </w:rPr>
        <w:t>Strong Beginnings</w:t>
      </w:r>
      <w:r w:rsidR="00B546C5" w:rsidRPr="00CD1BEE">
        <w:t xml:space="preserve"> classrooms offer a minimum of 120 full days of instruction </w:t>
      </w:r>
      <w:r w:rsidR="00DE0256" w:rsidRPr="00CD1BEE">
        <w:t>over</w:t>
      </w:r>
      <w:r w:rsidR="00B546C5" w:rsidRPr="00CD1BEE">
        <w:t xml:space="preserve"> 30 weeks. ISDs are encouraged to exceed these recommendations to increase the program’s academic </w:t>
      </w:r>
      <w:r w:rsidR="005E3F2F" w:rsidRPr="00CD1BEE">
        <w:t>impact</w:t>
      </w:r>
      <w:r w:rsidR="00B546C5" w:rsidRPr="00CD1BEE">
        <w:t xml:space="preserve">. </w:t>
      </w:r>
      <w:r w:rsidR="005E3F2F" w:rsidRPr="00CD1BEE">
        <w:t xml:space="preserve">All classrooms are </w:t>
      </w:r>
      <w:r w:rsidR="00B546C5" w:rsidRPr="00CD1BEE">
        <w:t xml:space="preserve">required to meet </w:t>
      </w:r>
      <w:r w:rsidR="005E3F2F" w:rsidRPr="00CD1BEE">
        <w:t>Michigan’s</w:t>
      </w:r>
      <w:r w:rsidR="00B546C5" w:rsidRPr="00CD1BEE">
        <w:t xml:space="preserve"> early </w:t>
      </w:r>
      <w:proofErr w:type="gramStart"/>
      <w:r w:rsidR="00B546C5" w:rsidRPr="00CD1BEE">
        <w:t>childhood quality</w:t>
      </w:r>
      <w:proofErr w:type="gramEnd"/>
      <w:r w:rsidR="00B546C5" w:rsidRPr="00CD1BEE">
        <w:t xml:space="preserve"> standards</w:t>
      </w:r>
      <w:r w:rsidR="005E3F2F" w:rsidRPr="00CD1BEE">
        <w:t xml:space="preserve"> and maintain a low staff-to-child ratio of 1:7. E</w:t>
      </w:r>
      <w:r w:rsidR="00B546C5" w:rsidRPr="00CD1BEE">
        <w:t xml:space="preserve">ach classroom </w:t>
      </w:r>
      <w:r w:rsidR="005E3F2F" w:rsidRPr="00CD1BEE">
        <w:t xml:space="preserve">is </w:t>
      </w:r>
      <w:r w:rsidR="00B546C5" w:rsidRPr="00CD1BEE">
        <w:t xml:space="preserve">staffed </w:t>
      </w:r>
      <w:r w:rsidR="005E3F2F" w:rsidRPr="00CD1BEE">
        <w:t xml:space="preserve">by </w:t>
      </w:r>
      <w:r w:rsidR="00B546C5" w:rsidRPr="00CD1BEE">
        <w:t xml:space="preserve">a </w:t>
      </w:r>
      <w:r w:rsidR="005E3F2F" w:rsidRPr="00CD1BEE">
        <w:t xml:space="preserve">lead </w:t>
      </w:r>
      <w:r w:rsidR="00B546C5" w:rsidRPr="00CD1BEE">
        <w:t>teacher and</w:t>
      </w:r>
      <w:r w:rsidR="005E3F2F" w:rsidRPr="00CD1BEE">
        <w:t xml:space="preserve"> an</w:t>
      </w:r>
      <w:r w:rsidR="00B546C5" w:rsidRPr="00CD1BEE">
        <w:t xml:space="preserve"> associate teacher</w:t>
      </w:r>
      <w:r w:rsidR="005E3F2F" w:rsidRPr="00CD1BEE">
        <w:t>, ensuring personalized attention and support</w:t>
      </w:r>
      <w:r w:rsidR="00B546C5" w:rsidRPr="00CD1BEE">
        <w:t>.</w:t>
      </w:r>
      <w:r w:rsidR="00C902C8" w:rsidRPr="00CD1BEE">
        <w:t xml:space="preserve"> </w:t>
      </w:r>
      <w:r w:rsidR="005E3F2F" w:rsidRPr="00CD1BEE">
        <w:t>In addition to classroom instruction, e</w:t>
      </w:r>
      <w:r w:rsidR="00B546C5" w:rsidRPr="00CD1BEE">
        <w:t xml:space="preserve">ach </w:t>
      </w:r>
      <w:r w:rsidRPr="00CD1BEE">
        <w:rPr>
          <w:i/>
          <w:iCs/>
        </w:rPr>
        <w:t>Strong Beginnings</w:t>
      </w:r>
      <w:r w:rsidR="00B546C5" w:rsidRPr="00CD1BEE">
        <w:t xml:space="preserve"> team includes a family liaison</w:t>
      </w:r>
      <w:r w:rsidR="005141FF" w:rsidRPr="00CD1BEE">
        <w:t xml:space="preserve"> who plays a critical role in engaging caregivers. The liaison supports family</w:t>
      </w:r>
      <w:r w:rsidR="00B546C5" w:rsidRPr="00CD1BEE">
        <w:t xml:space="preserve"> participation,</w:t>
      </w:r>
      <w:r w:rsidR="005141FF" w:rsidRPr="00CD1BEE">
        <w:t xml:space="preserve"> promotes child development at home,</w:t>
      </w:r>
      <w:r w:rsidR="00B546C5" w:rsidRPr="00CD1BEE">
        <w:t xml:space="preserve"> and </w:t>
      </w:r>
      <w:r w:rsidR="005141FF" w:rsidRPr="00CD1BEE">
        <w:t>helps f</w:t>
      </w:r>
      <w:r w:rsidR="00B546C5" w:rsidRPr="00CD1BEE">
        <w:t>amil</w:t>
      </w:r>
      <w:r w:rsidR="005141FF" w:rsidRPr="00CD1BEE">
        <w:t>ies</w:t>
      </w:r>
      <w:r w:rsidR="00B546C5" w:rsidRPr="00CD1BEE">
        <w:t xml:space="preserve"> </w:t>
      </w:r>
      <w:r w:rsidR="005141FF" w:rsidRPr="00CD1BEE">
        <w:t xml:space="preserve">access resources that foster long-term </w:t>
      </w:r>
      <w:r w:rsidR="00B546C5" w:rsidRPr="00CD1BEE">
        <w:t>well</w:t>
      </w:r>
      <w:r w:rsidR="00C337D4" w:rsidRPr="00CD1BEE">
        <w:t>-</w:t>
      </w:r>
      <w:r w:rsidR="00B546C5" w:rsidRPr="00CD1BEE">
        <w:t xml:space="preserve">being and independence. </w:t>
      </w:r>
    </w:p>
    <w:p w14:paraId="2C33FAFC" w14:textId="563A5CCA" w:rsidR="003D1B05" w:rsidRPr="00CD1BEE" w:rsidRDefault="00FC3B19" w:rsidP="0005645B">
      <w:pPr>
        <w:pStyle w:val="Heading2"/>
      </w:pPr>
      <w:bookmarkStart w:id="8" w:name="_Toc202273400"/>
      <w:bookmarkStart w:id="9" w:name="_Toc202273651"/>
      <w:bookmarkStart w:id="10" w:name="_Toc153437971"/>
      <w:bookmarkStart w:id="11" w:name="_Toc153438073"/>
      <w:bookmarkStart w:id="12" w:name="_Hlk176350448"/>
      <w:bookmarkStart w:id="13" w:name="_Toc152155317"/>
      <w:bookmarkStart w:id="14" w:name="_Toc1367174643"/>
      <w:bookmarkStart w:id="15" w:name="_Toc176342615"/>
      <w:r w:rsidRPr="00CD1BEE">
        <w:rPr>
          <w:i/>
        </w:rPr>
        <w:t>Strong Beginnings</w:t>
      </w:r>
      <w:r w:rsidR="00DA1710" w:rsidRPr="00CD1BEE">
        <w:t xml:space="preserve"> Communities</w:t>
      </w:r>
      <w:bookmarkEnd w:id="8"/>
      <w:bookmarkEnd w:id="9"/>
    </w:p>
    <w:p w14:paraId="02B79EB9" w14:textId="09ACEECC" w:rsidR="000E4E49" w:rsidRPr="00CD1BEE" w:rsidRDefault="003D1B05" w:rsidP="00BC348D">
      <w:pPr>
        <w:pStyle w:val="ReportText"/>
      </w:pPr>
      <w:r w:rsidRPr="00CD1BEE">
        <w:t xml:space="preserve">In partnership with </w:t>
      </w:r>
      <w:r w:rsidR="00FC3B19" w:rsidRPr="00CD1BEE">
        <w:rPr>
          <w:i/>
          <w:iCs/>
        </w:rPr>
        <w:t>Strong Beginnings</w:t>
      </w:r>
      <w:r w:rsidRPr="00CD1BEE">
        <w:rPr>
          <w:i/>
          <w:iCs/>
        </w:rPr>
        <w:t>’</w:t>
      </w:r>
      <w:r w:rsidRPr="00CD1BEE">
        <w:t xml:space="preserve"> Early Childhood Contact (ECCs), the MSU team </w:t>
      </w:r>
      <w:r w:rsidR="00C337D4" w:rsidRPr="00CD1BEE">
        <w:t xml:space="preserve">identified </w:t>
      </w:r>
      <w:r w:rsidRPr="00CD1BEE">
        <w:t xml:space="preserve">the ZIP codes where </w:t>
      </w:r>
      <w:r w:rsidR="003F2D5A" w:rsidRPr="00CD1BEE">
        <w:t>enrolled</w:t>
      </w:r>
      <w:r w:rsidRPr="00CD1BEE">
        <w:t xml:space="preserve"> children and families </w:t>
      </w:r>
      <w:r w:rsidR="003F2D5A" w:rsidRPr="00CD1BEE">
        <w:t>reside. T</w:t>
      </w:r>
      <w:r w:rsidRPr="00CD1BEE">
        <w:t xml:space="preserve">able 1 </w:t>
      </w:r>
      <w:r w:rsidR="003F2D5A" w:rsidRPr="00CD1BEE">
        <w:t xml:space="preserve">summarizes </w:t>
      </w:r>
      <w:r w:rsidR="00BE0C61" w:rsidRPr="00CD1BEE">
        <w:t>the key</w:t>
      </w:r>
      <w:r w:rsidR="003F2D5A" w:rsidRPr="00CD1BEE">
        <w:t xml:space="preserve"> </w:t>
      </w:r>
      <w:r w:rsidRPr="00CD1BEE">
        <w:t xml:space="preserve">characteristics of these communities. All </w:t>
      </w:r>
      <w:r w:rsidR="00FC3B19" w:rsidRPr="00CD1BEE">
        <w:rPr>
          <w:i/>
          <w:iCs/>
        </w:rPr>
        <w:t>Strong Beginnings</w:t>
      </w:r>
      <w:r w:rsidRPr="00CD1BEE">
        <w:t xml:space="preserve"> ISDs </w:t>
      </w:r>
      <w:r w:rsidR="000C67A3" w:rsidRPr="00CD1BEE">
        <w:t xml:space="preserve">serve </w:t>
      </w:r>
      <w:r w:rsidRPr="00CD1BEE">
        <w:t xml:space="preserve">children from rural areas, </w:t>
      </w:r>
      <w:r w:rsidR="000C67A3" w:rsidRPr="00CD1BEE">
        <w:t xml:space="preserve">and </w:t>
      </w:r>
      <w:r w:rsidRPr="00CD1BEE">
        <w:t>four</w:t>
      </w:r>
      <w:r w:rsidR="000C67A3" w:rsidRPr="00CD1BEE">
        <w:t xml:space="preserve"> also</w:t>
      </w:r>
      <w:r w:rsidRPr="00CD1BEE">
        <w:t xml:space="preserve"> serve children from </w:t>
      </w:r>
      <w:r w:rsidR="000C67A3" w:rsidRPr="00CD1BEE">
        <w:t>suburban and urban settings</w:t>
      </w:r>
      <w:r w:rsidRPr="00CD1BEE">
        <w:t xml:space="preserve">. </w:t>
      </w:r>
      <w:r w:rsidR="000C67A3" w:rsidRPr="00CD1BEE">
        <w:t xml:space="preserve">Although the program </w:t>
      </w:r>
      <w:r w:rsidRPr="00CD1BEE">
        <w:t xml:space="preserve">is designed to serve low-income </w:t>
      </w:r>
      <w:r w:rsidR="000E4E49" w:rsidRPr="00CD1BEE">
        <w:t>families</w:t>
      </w:r>
      <w:r w:rsidRPr="00CD1BEE">
        <w:t xml:space="preserve">, </w:t>
      </w:r>
      <w:r w:rsidR="000E4E49" w:rsidRPr="00CD1BEE">
        <w:t xml:space="preserve">the availability of resources for these families varies widely </w:t>
      </w:r>
      <w:r w:rsidR="00241EBC" w:rsidRPr="00CD1BEE">
        <w:t>across</w:t>
      </w:r>
      <w:r w:rsidR="000E4E49" w:rsidRPr="00CD1BEE">
        <w:t xml:space="preserve"> communit</w:t>
      </w:r>
      <w:r w:rsidR="00241EBC" w:rsidRPr="00CD1BEE">
        <w:t>ies</w:t>
      </w:r>
      <w:r w:rsidR="000E4E49" w:rsidRPr="00CD1BEE">
        <w:t>.</w:t>
      </w:r>
    </w:p>
    <w:p w14:paraId="2FF5550B" w14:textId="77777777" w:rsidR="00DA3CD1" w:rsidRPr="00403588" w:rsidRDefault="00DA3CD1" w:rsidP="00403588">
      <w:pPr>
        <w:pStyle w:val="ChartTitle"/>
        <w:spacing w:before="360"/>
      </w:pPr>
      <w:bookmarkStart w:id="16" w:name="_Toc202273652"/>
      <w:r w:rsidRPr="00403588">
        <w:t>Table 1. Characteristics of Strong Beginnings Communities</w:t>
      </w:r>
      <w:r w:rsidRPr="00403588">
        <w:rPr>
          <w:rStyle w:val="FootnoteReference"/>
          <w:vertAlign w:val="baseline"/>
        </w:rPr>
        <w:footnoteReference w:id="2"/>
      </w:r>
      <w:bookmarkEnd w:id="1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3780"/>
        <w:gridCol w:w="1756"/>
        <w:gridCol w:w="1754"/>
      </w:tblGrid>
      <w:tr w:rsidR="00D41BA1" w:rsidRPr="00CD1BEE" w14:paraId="10D24492" w14:textId="77777777" w:rsidTr="009960BA">
        <w:trPr>
          <w:cantSplit/>
          <w:trHeight w:val="20"/>
        </w:trPr>
        <w:tc>
          <w:tcPr>
            <w:tcW w:w="1106" w:type="pct"/>
            <w:tcBorders>
              <w:top w:val="single" w:sz="18" w:space="0" w:color="auto"/>
              <w:bottom w:val="single" w:sz="18" w:space="0" w:color="auto"/>
            </w:tcBorders>
          </w:tcPr>
          <w:p w14:paraId="033F12DA" w14:textId="6F0F5776" w:rsidR="00D41BA1" w:rsidRPr="00CD1BEE" w:rsidRDefault="00FC3B19" w:rsidP="009960BA">
            <w:pPr>
              <w:pStyle w:val="FigureTableText"/>
              <w:jc w:val="left"/>
              <w:rPr>
                <w:rFonts w:ascii="Arial" w:hAnsi="Arial" w:cs="Arial"/>
                <w:sz w:val="18"/>
                <w:szCs w:val="18"/>
                <w:vertAlign w:val="superscript"/>
              </w:rPr>
            </w:pPr>
            <w:r w:rsidRPr="00CD1BEE">
              <w:rPr>
                <w:rFonts w:ascii="Arial" w:hAnsi="Arial" w:cs="Arial"/>
                <w:i/>
                <w:sz w:val="18"/>
                <w:szCs w:val="18"/>
              </w:rPr>
              <w:t>Strong Beginnings</w:t>
            </w:r>
            <w:r w:rsidR="009960BA" w:rsidRPr="00CD1BEE">
              <w:rPr>
                <w:rFonts w:ascii="Arial" w:hAnsi="Arial" w:cs="Arial"/>
                <w:sz w:val="18"/>
                <w:szCs w:val="18"/>
              </w:rPr>
              <w:t xml:space="preserve"> Communities by ISD</w:t>
            </w:r>
            <w:r w:rsidR="009960BA" w:rsidRPr="00CD1BEE">
              <w:rPr>
                <w:rFonts w:ascii="Arial" w:hAnsi="Arial" w:cs="Arial"/>
                <w:sz w:val="18"/>
                <w:szCs w:val="18"/>
                <w:vertAlign w:val="superscript"/>
              </w:rPr>
              <w:t>1</w:t>
            </w:r>
          </w:p>
        </w:tc>
        <w:tc>
          <w:tcPr>
            <w:tcW w:w="2019" w:type="pct"/>
            <w:tcBorders>
              <w:top w:val="single" w:sz="18" w:space="0" w:color="auto"/>
              <w:bottom w:val="single" w:sz="18" w:space="0" w:color="auto"/>
            </w:tcBorders>
          </w:tcPr>
          <w:p w14:paraId="25C2F676" w14:textId="1B53F4FB" w:rsidR="00D41BA1" w:rsidRPr="00CD1BEE" w:rsidRDefault="00D41BA1" w:rsidP="00BC348D">
            <w:pPr>
              <w:pStyle w:val="FigureTableText"/>
              <w:rPr>
                <w:rFonts w:ascii="Arial" w:hAnsi="Arial" w:cs="Arial"/>
                <w:sz w:val="18"/>
                <w:szCs w:val="18"/>
                <w:vertAlign w:val="superscript"/>
              </w:rPr>
            </w:pPr>
            <w:r w:rsidRPr="00CD1BEE">
              <w:rPr>
                <w:rFonts w:ascii="Arial" w:hAnsi="Arial" w:cs="Arial"/>
                <w:sz w:val="18"/>
                <w:szCs w:val="18"/>
              </w:rPr>
              <w:t>Child Opportunity Level</w:t>
            </w:r>
            <w:r w:rsidR="009960BA" w:rsidRPr="00CD1BEE">
              <w:rPr>
                <w:rFonts w:ascii="Arial" w:hAnsi="Arial" w:cs="Arial"/>
                <w:sz w:val="18"/>
                <w:szCs w:val="18"/>
                <w:vertAlign w:val="superscript"/>
              </w:rPr>
              <w:t>2</w:t>
            </w:r>
          </w:p>
        </w:tc>
        <w:tc>
          <w:tcPr>
            <w:tcW w:w="938" w:type="pct"/>
            <w:tcBorders>
              <w:top w:val="single" w:sz="18" w:space="0" w:color="auto"/>
              <w:bottom w:val="single" w:sz="18" w:space="0" w:color="auto"/>
            </w:tcBorders>
          </w:tcPr>
          <w:p w14:paraId="4375C85D" w14:textId="191C78B1" w:rsidR="00D41BA1" w:rsidRPr="00CD1BEE" w:rsidRDefault="00D41BA1" w:rsidP="00BC348D">
            <w:pPr>
              <w:pStyle w:val="FigureTableText"/>
              <w:rPr>
                <w:rFonts w:ascii="Arial" w:hAnsi="Arial" w:cs="Arial"/>
                <w:sz w:val="18"/>
                <w:szCs w:val="18"/>
                <w:vertAlign w:val="superscript"/>
              </w:rPr>
            </w:pPr>
            <w:r w:rsidRPr="00CD1BEE">
              <w:rPr>
                <w:rFonts w:ascii="Arial" w:hAnsi="Arial" w:cs="Arial"/>
                <w:sz w:val="18"/>
                <w:szCs w:val="18"/>
              </w:rPr>
              <w:t>Geographic Type</w:t>
            </w:r>
            <w:r w:rsidR="009960BA" w:rsidRPr="00CD1BEE">
              <w:rPr>
                <w:rFonts w:ascii="Arial" w:hAnsi="Arial" w:cs="Arial"/>
                <w:sz w:val="18"/>
                <w:szCs w:val="18"/>
                <w:vertAlign w:val="superscript"/>
              </w:rPr>
              <w:t>3</w:t>
            </w:r>
          </w:p>
        </w:tc>
        <w:tc>
          <w:tcPr>
            <w:tcW w:w="938" w:type="pct"/>
            <w:tcBorders>
              <w:top w:val="single" w:sz="18" w:space="0" w:color="auto"/>
              <w:bottom w:val="single" w:sz="18" w:space="0" w:color="auto"/>
            </w:tcBorders>
          </w:tcPr>
          <w:p w14:paraId="18946ACF" w14:textId="1B27960A" w:rsidR="00D41BA1" w:rsidRPr="00CD1BEE" w:rsidRDefault="00D41BA1" w:rsidP="00BC348D">
            <w:pPr>
              <w:pStyle w:val="FigureTableText"/>
              <w:rPr>
                <w:rFonts w:ascii="Arial" w:hAnsi="Arial" w:cs="Arial"/>
                <w:sz w:val="18"/>
                <w:szCs w:val="18"/>
                <w:vertAlign w:val="superscript"/>
              </w:rPr>
            </w:pPr>
            <w:r w:rsidRPr="00CD1BEE">
              <w:rPr>
                <w:rFonts w:ascii="Arial" w:hAnsi="Arial" w:cs="Arial"/>
                <w:sz w:val="18"/>
                <w:szCs w:val="18"/>
              </w:rPr>
              <w:t>%</w:t>
            </w:r>
            <w:r w:rsidR="00E77BF8" w:rsidRPr="00CD1BEE">
              <w:rPr>
                <w:rFonts w:ascii="Arial" w:hAnsi="Arial" w:cs="Arial"/>
                <w:sz w:val="18"/>
                <w:szCs w:val="18"/>
              </w:rPr>
              <w:t xml:space="preserve"> </w:t>
            </w:r>
            <w:r w:rsidRPr="00CD1BEE">
              <w:rPr>
                <w:rFonts w:ascii="Arial" w:hAnsi="Arial" w:cs="Arial"/>
                <w:sz w:val="18"/>
                <w:szCs w:val="18"/>
              </w:rPr>
              <w:t>Youth In Poverty</w:t>
            </w:r>
            <w:r w:rsidR="009960BA" w:rsidRPr="00CD1BEE">
              <w:rPr>
                <w:rFonts w:ascii="Arial" w:hAnsi="Arial" w:cs="Arial"/>
                <w:sz w:val="18"/>
                <w:szCs w:val="18"/>
                <w:vertAlign w:val="superscript"/>
              </w:rPr>
              <w:t>4</w:t>
            </w:r>
          </w:p>
        </w:tc>
      </w:tr>
      <w:tr w:rsidR="00D41BA1" w:rsidRPr="00CD1BEE" w14:paraId="64AA3CB4" w14:textId="77777777" w:rsidTr="009960BA">
        <w:trPr>
          <w:cantSplit/>
          <w:trHeight w:val="20"/>
        </w:trPr>
        <w:tc>
          <w:tcPr>
            <w:tcW w:w="1106" w:type="pct"/>
            <w:tcBorders>
              <w:top w:val="single" w:sz="18" w:space="0" w:color="auto"/>
            </w:tcBorders>
          </w:tcPr>
          <w:p w14:paraId="6D9D3F72"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Berrien RESA</w:t>
            </w:r>
          </w:p>
        </w:tc>
        <w:tc>
          <w:tcPr>
            <w:tcW w:w="2019" w:type="pct"/>
            <w:tcBorders>
              <w:top w:val="single" w:sz="18" w:space="0" w:color="auto"/>
            </w:tcBorders>
          </w:tcPr>
          <w:p w14:paraId="4497F146"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Very Low, Low</w:t>
            </w:r>
          </w:p>
        </w:tc>
        <w:tc>
          <w:tcPr>
            <w:tcW w:w="938" w:type="pct"/>
            <w:tcBorders>
              <w:top w:val="single" w:sz="18" w:space="0" w:color="auto"/>
            </w:tcBorders>
          </w:tcPr>
          <w:p w14:paraId="140FE3D2"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w:t>
            </w:r>
          </w:p>
        </w:tc>
        <w:tc>
          <w:tcPr>
            <w:tcW w:w="938" w:type="pct"/>
            <w:tcBorders>
              <w:top w:val="single" w:sz="18" w:space="0" w:color="auto"/>
            </w:tcBorders>
          </w:tcPr>
          <w:p w14:paraId="40A3BD84"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52%</w:t>
            </w:r>
          </w:p>
        </w:tc>
      </w:tr>
      <w:tr w:rsidR="00D41BA1" w:rsidRPr="00CD1BEE" w14:paraId="42178E6B" w14:textId="77777777" w:rsidTr="009960BA">
        <w:trPr>
          <w:cantSplit/>
          <w:trHeight w:val="20"/>
        </w:trPr>
        <w:tc>
          <w:tcPr>
            <w:tcW w:w="1106" w:type="pct"/>
          </w:tcPr>
          <w:p w14:paraId="71E7B7BA"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Calhoun</w:t>
            </w:r>
          </w:p>
        </w:tc>
        <w:tc>
          <w:tcPr>
            <w:tcW w:w="2019" w:type="pct"/>
          </w:tcPr>
          <w:p w14:paraId="618061D0"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Very Low, Moderate</w:t>
            </w:r>
          </w:p>
        </w:tc>
        <w:tc>
          <w:tcPr>
            <w:tcW w:w="938" w:type="pct"/>
          </w:tcPr>
          <w:p w14:paraId="15356386"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 City</w:t>
            </w:r>
          </w:p>
        </w:tc>
        <w:tc>
          <w:tcPr>
            <w:tcW w:w="938" w:type="pct"/>
          </w:tcPr>
          <w:p w14:paraId="3C37C1EE"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32%</w:t>
            </w:r>
          </w:p>
        </w:tc>
      </w:tr>
      <w:tr w:rsidR="00D41BA1" w:rsidRPr="00CD1BEE" w14:paraId="525CF8DE" w14:textId="77777777" w:rsidTr="009960BA">
        <w:trPr>
          <w:cantSplit/>
          <w:trHeight w:val="20"/>
        </w:trPr>
        <w:tc>
          <w:tcPr>
            <w:tcW w:w="1106" w:type="pct"/>
          </w:tcPr>
          <w:p w14:paraId="1CBF793D"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Char-Em</w:t>
            </w:r>
          </w:p>
        </w:tc>
        <w:tc>
          <w:tcPr>
            <w:tcW w:w="2019" w:type="pct"/>
          </w:tcPr>
          <w:p w14:paraId="789ACEE1"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Moderate, High</w:t>
            </w:r>
          </w:p>
        </w:tc>
        <w:tc>
          <w:tcPr>
            <w:tcW w:w="938" w:type="pct"/>
          </w:tcPr>
          <w:p w14:paraId="65FF9701"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w:t>
            </w:r>
          </w:p>
        </w:tc>
        <w:tc>
          <w:tcPr>
            <w:tcW w:w="938" w:type="pct"/>
          </w:tcPr>
          <w:p w14:paraId="1950F894"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13%</w:t>
            </w:r>
          </w:p>
        </w:tc>
      </w:tr>
      <w:tr w:rsidR="00D41BA1" w:rsidRPr="00CD1BEE" w14:paraId="209CECE0" w14:textId="77777777" w:rsidTr="009960BA">
        <w:trPr>
          <w:cantSplit/>
          <w:trHeight w:val="20"/>
        </w:trPr>
        <w:tc>
          <w:tcPr>
            <w:tcW w:w="1106" w:type="pct"/>
          </w:tcPr>
          <w:p w14:paraId="53C431D7"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Eastern UP</w:t>
            </w:r>
          </w:p>
        </w:tc>
        <w:tc>
          <w:tcPr>
            <w:tcW w:w="2019" w:type="pct"/>
          </w:tcPr>
          <w:p w14:paraId="28B8F31A"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Very Low, Low, Moderate</w:t>
            </w:r>
          </w:p>
        </w:tc>
        <w:tc>
          <w:tcPr>
            <w:tcW w:w="938" w:type="pct"/>
          </w:tcPr>
          <w:p w14:paraId="5A52F8CC"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w:t>
            </w:r>
          </w:p>
        </w:tc>
        <w:tc>
          <w:tcPr>
            <w:tcW w:w="938" w:type="pct"/>
          </w:tcPr>
          <w:p w14:paraId="3C1F8778"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35%</w:t>
            </w:r>
          </w:p>
        </w:tc>
      </w:tr>
      <w:tr w:rsidR="00D41BA1" w:rsidRPr="00CD1BEE" w14:paraId="702AA23C" w14:textId="77777777" w:rsidTr="009960BA">
        <w:trPr>
          <w:cantSplit/>
          <w:trHeight w:val="80"/>
        </w:trPr>
        <w:tc>
          <w:tcPr>
            <w:tcW w:w="1106" w:type="pct"/>
          </w:tcPr>
          <w:p w14:paraId="3F37FE87"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Heritage SW</w:t>
            </w:r>
          </w:p>
        </w:tc>
        <w:tc>
          <w:tcPr>
            <w:tcW w:w="2019" w:type="pct"/>
          </w:tcPr>
          <w:p w14:paraId="622C60E0"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Low, Moderate, High</w:t>
            </w:r>
          </w:p>
        </w:tc>
        <w:tc>
          <w:tcPr>
            <w:tcW w:w="938" w:type="pct"/>
          </w:tcPr>
          <w:p w14:paraId="5B8D576D"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w:t>
            </w:r>
          </w:p>
        </w:tc>
        <w:tc>
          <w:tcPr>
            <w:tcW w:w="938" w:type="pct"/>
          </w:tcPr>
          <w:p w14:paraId="585FD992"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30%</w:t>
            </w:r>
          </w:p>
        </w:tc>
      </w:tr>
      <w:tr w:rsidR="00D41BA1" w:rsidRPr="00CD1BEE" w14:paraId="2F84BC96" w14:textId="77777777" w:rsidTr="009960BA">
        <w:trPr>
          <w:cantSplit/>
          <w:trHeight w:val="20"/>
        </w:trPr>
        <w:tc>
          <w:tcPr>
            <w:tcW w:w="1106" w:type="pct"/>
          </w:tcPr>
          <w:p w14:paraId="2E9EBCBA"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Midland</w:t>
            </w:r>
          </w:p>
        </w:tc>
        <w:tc>
          <w:tcPr>
            <w:tcW w:w="2019" w:type="pct"/>
          </w:tcPr>
          <w:p w14:paraId="1ABAF8D3"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Low, High</w:t>
            </w:r>
          </w:p>
        </w:tc>
        <w:tc>
          <w:tcPr>
            <w:tcW w:w="938" w:type="pct"/>
          </w:tcPr>
          <w:p w14:paraId="11E8748C"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w:t>
            </w:r>
          </w:p>
        </w:tc>
        <w:tc>
          <w:tcPr>
            <w:tcW w:w="938" w:type="pct"/>
          </w:tcPr>
          <w:p w14:paraId="1DCBD3B0"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15%</w:t>
            </w:r>
          </w:p>
        </w:tc>
      </w:tr>
      <w:tr w:rsidR="00D41BA1" w:rsidRPr="00CD1BEE" w14:paraId="25C3F56D" w14:textId="77777777" w:rsidTr="009960BA">
        <w:trPr>
          <w:cantSplit/>
          <w:trHeight w:val="20"/>
        </w:trPr>
        <w:tc>
          <w:tcPr>
            <w:tcW w:w="1106" w:type="pct"/>
          </w:tcPr>
          <w:p w14:paraId="1243A26F"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Northwest ED</w:t>
            </w:r>
          </w:p>
        </w:tc>
        <w:tc>
          <w:tcPr>
            <w:tcW w:w="2019" w:type="pct"/>
          </w:tcPr>
          <w:p w14:paraId="47BB2AEE"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Very Low, Low, Moderate, High</w:t>
            </w:r>
          </w:p>
        </w:tc>
        <w:tc>
          <w:tcPr>
            <w:tcW w:w="938" w:type="pct"/>
          </w:tcPr>
          <w:p w14:paraId="726AC58C"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w:t>
            </w:r>
          </w:p>
        </w:tc>
        <w:tc>
          <w:tcPr>
            <w:tcW w:w="938" w:type="pct"/>
          </w:tcPr>
          <w:p w14:paraId="05298AF1"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15%</w:t>
            </w:r>
          </w:p>
        </w:tc>
      </w:tr>
      <w:tr w:rsidR="00D41BA1" w:rsidRPr="00CD1BEE" w14:paraId="3CC7737E" w14:textId="77777777" w:rsidTr="009960BA">
        <w:trPr>
          <w:cantSplit/>
          <w:trHeight w:val="20"/>
        </w:trPr>
        <w:tc>
          <w:tcPr>
            <w:tcW w:w="1106" w:type="pct"/>
          </w:tcPr>
          <w:p w14:paraId="69AB2113"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Oakland</w:t>
            </w:r>
          </w:p>
        </w:tc>
        <w:tc>
          <w:tcPr>
            <w:tcW w:w="2019" w:type="pct"/>
          </w:tcPr>
          <w:p w14:paraId="6520C4DF"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Very High</w:t>
            </w:r>
          </w:p>
        </w:tc>
        <w:tc>
          <w:tcPr>
            <w:tcW w:w="938" w:type="pct"/>
          </w:tcPr>
          <w:p w14:paraId="352D793A"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 Suburb, City</w:t>
            </w:r>
          </w:p>
        </w:tc>
        <w:tc>
          <w:tcPr>
            <w:tcW w:w="938" w:type="pct"/>
          </w:tcPr>
          <w:p w14:paraId="2C907439" w14:textId="77777777" w:rsidR="00D41BA1" w:rsidRPr="00CD1BEE" w:rsidRDefault="00D41BA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4%</w:t>
            </w:r>
          </w:p>
        </w:tc>
      </w:tr>
      <w:tr w:rsidR="00D41BA1" w:rsidRPr="00CD1BEE" w14:paraId="0D479DC7" w14:textId="77777777" w:rsidTr="009960BA">
        <w:trPr>
          <w:cantSplit/>
          <w:trHeight w:val="20"/>
        </w:trPr>
        <w:tc>
          <w:tcPr>
            <w:tcW w:w="1106" w:type="pct"/>
          </w:tcPr>
          <w:p w14:paraId="4AA678DF"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St. Clair</w:t>
            </w:r>
          </w:p>
        </w:tc>
        <w:tc>
          <w:tcPr>
            <w:tcW w:w="2019" w:type="pct"/>
          </w:tcPr>
          <w:p w14:paraId="6F77E384"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Very Low, Moderate, High</w:t>
            </w:r>
          </w:p>
        </w:tc>
        <w:tc>
          <w:tcPr>
            <w:tcW w:w="938" w:type="pct"/>
          </w:tcPr>
          <w:p w14:paraId="65603D5B"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 Suburb</w:t>
            </w:r>
          </w:p>
        </w:tc>
        <w:tc>
          <w:tcPr>
            <w:tcW w:w="938" w:type="pct"/>
          </w:tcPr>
          <w:p w14:paraId="381EB662"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24%</w:t>
            </w:r>
          </w:p>
        </w:tc>
      </w:tr>
      <w:tr w:rsidR="00D41BA1" w:rsidRPr="00CD1BEE" w14:paraId="4BEF3DB0" w14:textId="77777777" w:rsidTr="009960BA">
        <w:trPr>
          <w:cantSplit/>
          <w:trHeight w:val="20"/>
        </w:trPr>
        <w:tc>
          <w:tcPr>
            <w:tcW w:w="1106" w:type="pct"/>
            <w:tcBorders>
              <w:bottom w:val="single" w:sz="18" w:space="0" w:color="auto"/>
            </w:tcBorders>
          </w:tcPr>
          <w:p w14:paraId="0F7C9C69"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Wayne RESA</w:t>
            </w:r>
          </w:p>
        </w:tc>
        <w:tc>
          <w:tcPr>
            <w:tcW w:w="2019" w:type="pct"/>
            <w:tcBorders>
              <w:bottom w:val="single" w:sz="18" w:space="0" w:color="auto"/>
            </w:tcBorders>
          </w:tcPr>
          <w:p w14:paraId="3A8915B4"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Very Low, Low, Moderate, High, Very High</w:t>
            </w:r>
          </w:p>
        </w:tc>
        <w:tc>
          <w:tcPr>
            <w:tcW w:w="938" w:type="pct"/>
            <w:tcBorders>
              <w:bottom w:val="single" w:sz="18" w:space="0" w:color="auto"/>
            </w:tcBorders>
          </w:tcPr>
          <w:p w14:paraId="38125EA7"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Rural, Suburb, City</w:t>
            </w:r>
          </w:p>
        </w:tc>
        <w:tc>
          <w:tcPr>
            <w:tcW w:w="938" w:type="pct"/>
            <w:tcBorders>
              <w:bottom w:val="single" w:sz="18" w:space="0" w:color="auto"/>
            </w:tcBorders>
          </w:tcPr>
          <w:p w14:paraId="33C5F25A" w14:textId="77777777" w:rsidR="00D41BA1" w:rsidRPr="00CD1BEE" w:rsidRDefault="00D41BA1" w:rsidP="00BC348D">
            <w:pPr>
              <w:pStyle w:val="FigureTableText"/>
              <w:rPr>
                <w:rFonts w:ascii="Arial" w:hAnsi="Arial" w:cs="Arial"/>
                <w:sz w:val="18"/>
                <w:szCs w:val="18"/>
              </w:rPr>
            </w:pPr>
            <w:r w:rsidRPr="00CD1BEE">
              <w:rPr>
                <w:rFonts w:ascii="Arial" w:hAnsi="Arial" w:cs="Arial"/>
                <w:sz w:val="18"/>
                <w:szCs w:val="18"/>
              </w:rPr>
              <w:t>36%</w:t>
            </w:r>
          </w:p>
        </w:tc>
      </w:tr>
    </w:tbl>
    <w:p w14:paraId="11597506" w14:textId="77777777" w:rsidR="00FF4A7C" w:rsidRPr="00CD1BEE" w:rsidRDefault="00FF4A7C" w:rsidP="00FC3B19">
      <w:pPr>
        <w:pStyle w:val="FigureTableText"/>
        <w:spacing w:after="240"/>
        <w:rPr>
          <w:sz w:val="18"/>
          <w:szCs w:val="18"/>
        </w:rPr>
      </w:pPr>
      <w:r w:rsidRPr="00CD1BEE">
        <w:rPr>
          <w:i/>
          <w:iCs/>
          <w:sz w:val="18"/>
          <w:szCs w:val="18"/>
        </w:rPr>
        <w:t xml:space="preserve">Note. </w:t>
      </w:r>
      <w:r w:rsidRPr="00CD1BEE">
        <w:rPr>
          <w:sz w:val="18"/>
          <w:szCs w:val="18"/>
          <w:vertAlign w:val="superscript"/>
        </w:rPr>
        <w:t xml:space="preserve">1 </w:t>
      </w:r>
      <w:r w:rsidRPr="00CD1BEE">
        <w:rPr>
          <w:i/>
          <w:sz w:val="18"/>
          <w:szCs w:val="18"/>
        </w:rPr>
        <w:t>Strong Beginnings</w:t>
      </w:r>
      <w:r w:rsidRPr="00CD1BEE">
        <w:rPr>
          <w:sz w:val="18"/>
          <w:szCs w:val="18"/>
        </w:rPr>
        <w:t xml:space="preserve"> communities refer to the ZIP codes where enrolled children and families reside, not the ISD where a program is located. </w:t>
      </w:r>
      <w:r w:rsidRPr="00CD1BEE">
        <w:rPr>
          <w:sz w:val="18"/>
          <w:szCs w:val="18"/>
          <w:vertAlign w:val="superscript"/>
        </w:rPr>
        <w:t xml:space="preserve">2 </w:t>
      </w:r>
      <w:r w:rsidRPr="00CD1BEE">
        <w:rPr>
          <w:sz w:val="18"/>
          <w:szCs w:val="18"/>
        </w:rPr>
        <w:t xml:space="preserve">Child Opportunity Level accessed from Child Opportunity Index 3.0 (diversitydatakids.org, 2024). </w:t>
      </w:r>
      <w:r w:rsidRPr="00CD1BEE">
        <w:rPr>
          <w:sz w:val="18"/>
          <w:szCs w:val="18"/>
          <w:vertAlign w:val="superscript"/>
        </w:rPr>
        <w:t xml:space="preserve">3 </w:t>
      </w:r>
      <w:r w:rsidRPr="00CD1BEE">
        <w:rPr>
          <w:sz w:val="18"/>
          <w:szCs w:val="18"/>
        </w:rPr>
        <w:t xml:space="preserve">Geographic types are from </w:t>
      </w:r>
      <w:r w:rsidRPr="00CD1BEE">
        <w:rPr>
          <w:i/>
          <w:iCs/>
          <w:sz w:val="18"/>
          <w:szCs w:val="18"/>
        </w:rPr>
        <w:t>Education Demographic and Geographic Estimates</w:t>
      </w:r>
      <w:r w:rsidRPr="00CD1BEE">
        <w:rPr>
          <w:sz w:val="18"/>
          <w:szCs w:val="18"/>
        </w:rPr>
        <w:t xml:space="preserve"> data set (US DOE, 2020).</w:t>
      </w:r>
      <w:r w:rsidRPr="00CD1BEE">
        <w:rPr>
          <w:sz w:val="18"/>
          <w:szCs w:val="18"/>
          <w:vertAlign w:val="superscript"/>
        </w:rPr>
        <w:t xml:space="preserve">4 </w:t>
      </w:r>
      <w:r w:rsidRPr="00CD1BEE">
        <w:rPr>
          <w:sz w:val="18"/>
          <w:szCs w:val="18"/>
        </w:rPr>
        <w:t xml:space="preserve">Youth in poverty data acquired from </w:t>
      </w:r>
      <w:r w:rsidRPr="00CD1BEE">
        <w:rPr>
          <w:i/>
          <w:iCs/>
          <w:sz w:val="18"/>
          <w:szCs w:val="18"/>
        </w:rPr>
        <w:t>IPUMS National Historical Geographic System</w:t>
      </w:r>
      <w:r w:rsidRPr="00CD1BEE">
        <w:rPr>
          <w:sz w:val="18"/>
          <w:szCs w:val="18"/>
        </w:rPr>
        <w:t xml:space="preserve"> (Manson et al., 2023).</w:t>
      </w:r>
    </w:p>
    <w:p w14:paraId="5BBAD1C7" w14:textId="77777777" w:rsidR="00403588" w:rsidRDefault="00403588">
      <w:pPr>
        <w:jc w:val="left"/>
        <w:rPr>
          <w:bCs/>
        </w:rPr>
      </w:pPr>
      <w:r>
        <w:br w:type="page"/>
      </w:r>
    </w:p>
    <w:p w14:paraId="6130662B" w14:textId="62E73A77" w:rsidR="003D1B05" w:rsidRPr="00CD1BEE" w:rsidRDefault="000E4E49" w:rsidP="00BC348D">
      <w:pPr>
        <w:pStyle w:val="ReportText"/>
      </w:pPr>
      <w:r w:rsidRPr="00CD1BEE">
        <w:lastRenderedPageBreak/>
        <w:t xml:space="preserve">To better understand these differences, </w:t>
      </w:r>
      <w:r w:rsidR="003D1B05" w:rsidRPr="00CD1BEE">
        <w:t>the Child Opportunity Index 3.0</w:t>
      </w:r>
      <w:r w:rsidR="000453AD" w:rsidRPr="00CD1BEE">
        <w:t xml:space="preserve">, designed by </w:t>
      </w:r>
      <w:r w:rsidR="00910B4A" w:rsidRPr="00CD1BEE">
        <w:t>Boston</w:t>
      </w:r>
      <w:r w:rsidR="000453AD" w:rsidRPr="00CD1BEE">
        <w:t xml:space="preserve"> University, was used</w:t>
      </w:r>
      <w:r w:rsidR="00241EBC" w:rsidRPr="00CD1BEE">
        <w:t xml:space="preserve"> (diversitydatakids.org, 2024)</w:t>
      </w:r>
      <w:r w:rsidR="000453AD" w:rsidRPr="00CD1BEE">
        <w:t xml:space="preserve">. </w:t>
      </w:r>
      <w:r w:rsidR="004D2D7E" w:rsidRPr="00CD1BEE">
        <w:t>This index evaluates</w:t>
      </w:r>
      <w:r w:rsidR="003D1B05" w:rsidRPr="00CD1BEE">
        <w:t xml:space="preserve"> the neighborhood</w:t>
      </w:r>
      <w:r w:rsidR="004D2D7E" w:rsidRPr="00CD1BEE">
        <w:t xml:space="preserve">-level </w:t>
      </w:r>
      <w:r w:rsidR="003D1B05" w:rsidRPr="00CD1BEE">
        <w:t xml:space="preserve">resources available to </w:t>
      </w:r>
      <w:r w:rsidR="004D2D7E" w:rsidRPr="00CD1BEE">
        <w:t xml:space="preserve">support </w:t>
      </w:r>
      <w:r w:rsidR="003D1B05" w:rsidRPr="00CD1BEE">
        <w:t>children</w:t>
      </w:r>
      <w:r w:rsidR="004D2D7E" w:rsidRPr="00CD1BEE">
        <w:t>’s development</w:t>
      </w:r>
      <w:r w:rsidR="003D1B05" w:rsidRPr="00CD1BEE">
        <w:t xml:space="preserve"> based on educational, health</w:t>
      </w:r>
      <w:r w:rsidR="002B2E46" w:rsidRPr="00CD1BEE">
        <w:t xml:space="preserve">, </w:t>
      </w:r>
      <w:r w:rsidR="003D1B05" w:rsidRPr="00CD1BEE">
        <w:t xml:space="preserve">environmental, and socio-economic </w:t>
      </w:r>
      <w:r w:rsidR="002B2E46" w:rsidRPr="00CD1BEE">
        <w:t>indicators</w:t>
      </w:r>
      <w:r w:rsidR="00690085" w:rsidRPr="00CD1BEE">
        <w:t>.</w:t>
      </w:r>
      <w:r w:rsidR="003D1B05" w:rsidRPr="00CD1BEE">
        <w:t xml:space="preserve"> Scores </w:t>
      </w:r>
      <w:r w:rsidR="002B2E46" w:rsidRPr="00CD1BEE">
        <w:t xml:space="preserve">are categorized </w:t>
      </w:r>
      <w:r w:rsidR="003D1B05" w:rsidRPr="00CD1BEE">
        <w:t xml:space="preserve">from “Very High” and “High” </w:t>
      </w:r>
      <w:r w:rsidR="002B2E46" w:rsidRPr="00CD1BEE">
        <w:t>(indicating well-resourced communities) to</w:t>
      </w:r>
      <w:r w:rsidR="003D1B05" w:rsidRPr="00CD1BEE">
        <w:t xml:space="preserve"> “Low” and “Very Low” </w:t>
      </w:r>
      <w:r w:rsidR="002B2E46" w:rsidRPr="00CD1BEE">
        <w:t>(indicating communities with limited supports)</w:t>
      </w:r>
      <w:r w:rsidR="00885358" w:rsidRPr="00CD1BEE">
        <w:t xml:space="preserve">. </w:t>
      </w:r>
      <w:r w:rsidR="003D1B05" w:rsidRPr="00CD1BEE">
        <w:t xml:space="preserve">To supplement </w:t>
      </w:r>
      <w:r w:rsidR="00D368C0" w:rsidRPr="00CD1BEE">
        <w:t>these scores</w:t>
      </w:r>
      <w:r w:rsidR="003D1B05" w:rsidRPr="00CD1BEE">
        <w:t>, the percentage of children under six</w:t>
      </w:r>
      <w:r w:rsidR="00D368C0" w:rsidRPr="00CD1BEE">
        <w:t>-</w:t>
      </w:r>
      <w:r w:rsidR="003D1B05" w:rsidRPr="00CD1BEE">
        <w:t>years</w:t>
      </w:r>
      <w:r w:rsidR="00D368C0" w:rsidRPr="00CD1BEE">
        <w:t>-</w:t>
      </w:r>
      <w:r w:rsidR="003D1B05" w:rsidRPr="00CD1BEE">
        <w:t>old classified as living below the poverty line is</w:t>
      </w:r>
      <w:r w:rsidR="00D368C0" w:rsidRPr="00CD1BEE">
        <w:t xml:space="preserve"> also</w:t>
      </w:r>
      <w:r w:rsidR="003D1B05" w:rsidRPr="00CD1BEE">
        <w:t xml:space="preserve"> provided</w:t>
      </w:r>
      <w:r w:rsidR="00C902C8" w:rsidRPr="00CD1BEE">
        <w:t>.</w:t>
      </w:r>
      <w:r w:rsidR="003D1B05" w:rsidRPr="00CD1BEE">
        <w:t xml:space="preserve"> </w:t>
      </w:r>
      <w:r w:rsidR="003F1AAB" w:rsidRPr="00CD1BEE">
        <w:t xml:space="preserve">Together, these data illustrate that </w:t>
      </w:r>
      <w:r w:rsidR="00FC3B19" w:rsidRPr="00CD1BEE">
        <w:rPr>
          <w:i/>
          <w:iCs/>
        </w:rPr>
        <w:t>Strong Beginnings</w:t>
      </w:r>
      <w:r w:rsidR="003D1B05" w:rsidRPr="00CD1BEE">
        <w:t xml:space="preserve"> operates </w:t>
      </w:r>
      <w:r w:rsidR="003F1AAB" w:rsidRPr="00CD1BEE">
        <w:t>across a diverse range of communities—from well-resourced to mixed- to low-resource areas</w:t>
      </w:r>
      <w:r w:rsidR="003D1B05" w:rsidRPr="00CD1BEE">
        <w:t xml:space="preserve">. </w:t>
      </w:r>
      <w:bookmarkEnd w:id="10"/>
      <w:bookmarkEnd w:id="11"/>
      <w:bookmarkEnd w:id="12"/>
    </w:p>
    <w:p w14:paraId="0A3DC399" w14:textId="3860AE44" w:rsidR="00D6579C" w:rsidRPr="00CD1BEE" w:rsidRDefault="00D6579C" w:rsidP="00BC348D">
      <w:pPr>
        <w:pStyle w:val="ReportText"/>
      </w:pPr>
      <w:r w:rsidRPr="00CD1BEE">
        <w:t xml:space="preserve">Table 2 provides estimates of the total number of three-year-olds within each </w:t>
      </w:r>
      <w:r w:rsidR="00FC3B19" w:rsidRPr="00CD1BEE">
        <w:rPr>
          <w:i/>
          <w:iCs/>
        </w:rPr>
        <w:t>Strong Beginnings</w:t>
      </w:r>
      <w:r w:rsidRPr="00CD1BEE">
        <w:t xml:space="preserve"> </w:t>
      </w:r>
      <w:r w:rsidR="00795D58" w:rsidRPr="00CD1BEE">
        <w:t>community</w:t>
      </w:r>
      <w:r w:rsidR="003029F9" w:rsidRPr="00CD1BEE">
        <w:t xml:space="preserve"> (i.e., the ZIP codes where enrolled children and families reside)</w:t>
      </w:r>
      <w:r w:rsidRPr="00CD1BEE">
        <w:t xml:space="preserve"> and the percentage of three-year-olds served by </w:t>
      </w:r>
      <w:r w:rsidR="00FC3B19" w:rsidRPr="00CD1BEE">
        <w:rPr>
          <w:i/>
          <w:iCs/>
        </w:rPr>
        <w:t>Strong Beginnings</w:t>
      </w:r>
      <w:r w:rsidRPr="00CD1BEE">
        <w:t xml:space="preserve"> and other licensed childcare </w:t>
      </w:r>
      <w:r w:rsidR="004F36E8" w:rsidRPr="00CD1BEE">
        <w:t>providers. The</w:t>
      </w:r>
      <w:r w:rsidRPr="00CD1BEE">
        <w:t xml:space="preserve"> proportion of eligible children served by </w:t>
      </w:r>
      <w:r w:rsidR="00FC3B19" w:rsidRPr="00CD1BEE">
        <w:rPr>
          <w:i/>
          <w:iCs/>
        </w:rPr>
        <w:t>Strong Beginnings</w:t>
      </w:r>
      <w:r w:rsidRPr="00CD1BEE">
        <w:t xml:space="preserve"> ranges from 1% to 16%, indicating that the program currently reaches only a small portion of eligible children. In most </w:t>
      </w:r>
      <w:r w:rsidR="00FC3B19" w:rsidRPr="00CD1BEE">
        <w:rPr>
          <w:i/>
        </w:rPr>
        <w:t>Strong Beginnings</w:t>
      </w:r>
      <w:r w:rsidR="00795D58" w:rsidRPr="00CD1BEE">
        <w:t xml:space="preserve"> </w:t>
      </w:r>
      <w:r w:rsidR="00925ADC" w:rsidRPr="00CD1BEE">
        <w:t xml:space="preserve">communities, </w:t>
      </w:r>
      <w:r w:rsidRPr="00CD1BEE">
        <w:t xml:space="preserve">except for </w:t>
      </w:r>
      <w:r w:rsidR="008B206C" w:rsidRPr="00CD1BEE">
        <w:t xml:space="preserve">those located within </w:t>
      </w:r>
      <w:r w:rsidRPr="00CD1BEE">
        <w:t>Calhoun and Northwest ED</w:t>
      </w:r>
      <w:r w:rsidR="00925ADC" w:rsidRPr="00CD1BEE">
        <w:t xml:space="preserve">, </w:t>
      </w:r>
      <w:r w:rsidRPr="00CD1BEE">
        <w:t xml:space="preserve">more than half of three-year-olds are not enrolled in any licensed childcare setting. These findings underscore the ongoing need for increased access to state-funded early childhood programs, such as </w:t>
      </w:r>
      <w:r w:rsidR="00FC3B19" w:rsidRPr="00CD1BEE">
        <w:rPr>
          <w:i/>
          <w:iCs/>
        </w:rPr>
        <w:t>Strong Beginnings</w:t>
      </w:r>
      <w:r w:rsidRPr="00CD1BEE">
        <w:t>.</w:t>
      </w:r>
    </w:p>
    <w:p w14:paraId="537D79B7" w14:textId="77777777" w:rsidR="00FF4A7C" w:rsidRPr="00CD1BEE" w:rsidRDefault="00FF4A7C" w:rsidP="00403588">
      <w:pPr>
        <w:pStyle w:val="ChartTitle"/>
        <w:spacing w:before="360"/>
      </w:pPr>
      <w:bookmarkStart w:id="17" w:name="_Toc197591625"/>
      <w:bookmarkStart w:id="18" w:name="_Toc200113058"/>
      <w:bookmarkStart w:id="19" w:name="_Toc202255928"/>
      <w:bookmarkStart w:id="20" w:name="_Toc202273653"/>
      <w:r w:rsidRPr="00CD1BEE">
        <w:t xml:space="preserve">Table 2. Estimated Licensed Childcare for 3-Year-Olds in </w:t>
      </w:r>
      <w:r w:rsidRPr="00CD1BEE">
        <w:rPr>
          <w:i/>
          <w:iCs/>
        </w:rPr>
        <w:t xml:space="preserve">Strong Beginnings </w:t>
      </w:r>
      <w:r w:rsidRPr="00CD1BEE">
        <w:t>Communities</w:t>
      </w:r>
      <w:r w:rsidRPr="00CD1BEE">
        <w:rPr>
          <w:vertAlign w:val="superscript"/>
        </w:rPr>
        <w:t xml:space="preserve"> </w:t>
      </w:r>
      <w:r w:rsidRPr="00CD1BEE">
        <w:rPr>
          <w:rStyle w:val="FootnoteReference"/>
        </w:rPr>
        <w:footnoteReference w:id="3"/>
      </w:r>
      <w:bookmarkEnd w:id="17"/>
      <w:bookmarkEnd w:id="18"/>
      <w:bookmarkEnd w:id="19"/>
      <w:bookmarkEnd w:id="2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1490"/>
        <w:gridCol w:w="1934"/>
        <w:gridCol w:w="1934"/>
        <w:gridCol w:w="1932"/>
      </w:tblGrid>
      <w:tr w:rsidR="00294E8A" w:rsidRPr="00CD1BEE" w14:paraId="3D01223B" w14:textId="77777777" w:rsidTr="009960BA">
        <w:trPr>
          <w:cantSplit/>
          <w:trHeight w:val="20"/>
        </w:trPr>
        <w:tc>
          <w:tcPr>
            <w:tcW w:w="1106" w:type="pct"/>
            <w:tcBorders>
              <w:top w:val="single" w:sz="18" w:space="0" w:color="auto"/>
              <w:bottom w:val="single" w:sz="18" w:space="0" w:color="auto"/>
            </w:tcBorders>
            <w:vAlign w:val="center"/>
          </w:tcPr>
          <w:p w14:paraId="4BEA5140" w14:textId="63CDDD83" w:rsidR="00294E8A" w:rsidRPr="00CD1BEE" w:rsidRDefault="00FC3B19" w:rsidP="009960BA">
            <w:pPr>
              <w:pStyle w:val="FigureTableText"/>
              <w:jc w:val="left"/>
              <w:rPr>
                <w:rFonts w:ascii="Arial" w:hAnsi="Arial" w:cs="Arial"/>
                <w:sz w:val="18"/>
                <w:szCs w:val="18"/>
              </w:rPr>
            </w:pPr>
            <w:r w:rsidRPr="00CD1BEE">
              <w:rPr>
                <w:rFonts w:ascii="Arial" w:hAnsi="Arial" w:cs="Arial"/>
                <w:i/>
                <w:sz w:val="18"/>
                <w:szCs w:val="18"/>
              </w:rPr>
              <w:t>Strong Beginnings</w:t>
            </w:r>
            <w:r w:rsidR="009960BA" w:rsidRPr="00CD1BEE">
              <w:rPr>
                <w:rFonts w:ascii="Arial" w:hAnsi="Arial" w:cs="Arial"/>
                <w:sz w:val="18"/>
                <w:szCs w:val="18"/>
              </w:rPr>
              <w:t xml:space="preserve"> Communities by ISD</w:t>
            </w:r>
            <w:r w:rsidR="009960BA" w:rsidRPr="00CD1BEE">
              <w:rPr>
                <w:rFonts w:ascii="Arial" w:hAnsi="Arial" w:cs="Arial"/>
                <w:sz w:val="18"/>
                <w:szCs w:val="18"/>
                <w:vertAlign w:val="superscript"/>
              </w:rPr>
              <w:t>1</w:t>
            </w:r>
          </w:p>
        </w:tc>
        <w:tc>
          <w:tcPr>
            <w:tcW w:w="796" w:type="pct"/>
            <w:tcBorders>
              <w:top w:val="single" w:sz="18" w:space="0" w:color="auto"/>
              <w:bottom w:val="single" w:sz="18" w:space="0" w:color="auto"/>
            </w:tcBorders>
            <w:vAlign w:val="center"/>
          </w:tcPr>
          <w:p w14:paraId="773BE79A" w14:textId="6D4A4D33" w:rsidR="00294E8A" w:rsidRPr="00CD1BEE" w:rsidRDefault="00294E8A" w:rsidP="003029F9">
            <w:pPr>
              <w:pStyle w:val="FigureTableText"/>
              <w:jc w:val="left"/>
              <w:rPr>
                <w:rFonts w:ascii="Arial" w:hAnsi="Arial" w:cs="Arial"/>
                <w:sz w:val="18"/>
                <w:szCs w:val="18"/>
                <w:vertAlign w:val="superscript"/>
              </w:rPr>
            </w:pPr>
            <w:r w:rsidRPr="00CD1BEE">
              <w:rPr>
                <w:rFonts w:ascii="Arial" w:hAnsi="Arial" w:cs="Arial"/>
                <w:sz w:val="18"/>
                <w:szCs w:val="18"/>
              </w:rPr>
              <w:t># of 3YOS</w:t>
            </w:r>
            <w:r w:rsidR="009960BA" w:rsidRPr="00CD1BEE">
              <w:rPr>
                <w:rFonts w:ascii="Arial" w:hAnsi="Arial" w:cs="Arial"/>
                <w:sz w:val="18"/>
                <w:szCs w:val="18"/>
                <w:vertAlign w:val="superscript"/>
              </w:rPr>
              <w:t>2</w:t>
            </w:r>
          </w:p>
        </w:tc>
        <w:tc>
          <w:tcPr>
            <w:tcW w:w="1033" w:type="pct"/>
            <w:tcBorders>
              <w:top w:val="single" w:sz="18" w:space="0" w:color="auto"/>
              <w:bottom w:val="single" w:sz="18" w:space="0" w:color="auto"/>
            </w:tcBorders>
            <w:vAlign w:val="center"/>
          </w:tcPr>
          <w:p w14:paraId="5030F99A" w14:textId="0E0084B1" w:rsidR="00294E8A" w:rsidRPr="00CD1BEE" w:rsidRDefault="00294E8A" w:rsidP="003029F9">
            <w:pPr>
              <w:pStyle w:val="FigureTableText"/>
              <w:jc w:val="left"/>
              <w:rPr>
                <w:rFonts w:ascii="Arial" w:hAnsi="Arial" w:cs="Arial"/>
                <w:sz w:val="18"/>
                <w:szCs w:val="18"/>
                <w:vertAlign w:val="superscript"/>
              </w:rPr>
            </w:pPr>
            <w:r w:rsidRPr="00CD1BEE">
              <w:rPr>
                <w:rFonts w:ascii="Arial" w:hAnsi="Arial" w:cs="Arial"/>
                <w:sz w:val="18"/>
                <w:szCs w:val="18"/>
              </w:rPr>
              <w:t xml:space="preserve"># Served by </w:t>
            </w:r>
            <w:r w:rsidR="00FC3B19" w:rsidRPr="00CD1BEE">
              <w:rPr>
                <w:rFonts w:ascii="Arial" w:hAnsi="Arial" w:cs="Arial"/>
                <w:i/>
                <w:iCs/>
                <w:sz w:val="18"/>
                <w:szCs w:val="18"/>
              </w:rPr>
              <w:t>Strong Beginnings</w:t>
            </w:r>
            <w:r w:rsidRPr="00CD1BEE">
              <w:rPr>
                <w:rFonts w:ascii="Arial" w:hAnsi="Arial" w:cs="Arial"/>
                <w:sz w:val="18"/>
                <w:szCs w:val="18"/>
              </w:rPr>
              <w:t xml:space="preserve"> (%)</w:t>
            </w:r>
            <w:r w:rsidR="009960BA" w:rsidRPr="00CD1BEE">
              <w:rPr>
                <w:rFonts w:ascii="Arial" w:hAnsi="Arial" w:cs="Arial"/>
                <w:sz w:val="18"/>
                <w:szCs w:val="18"/>
                <w:vertAlign w:val="superscript"/>
              </w:rPr>
              <w:t>3</w:t>
            </w:r>
          </w:p>
        </w:tc>
        <w:tc>
          <w:tcPr>
            <w:tcW w:w="1033" w:type="pct"/>
            <w:tcBorders>
              <w:top w:val="single" w:sz="18" w:space="0" w:color="auto"/>
              <w:bottom w:val="single" w:sz="18" w:space="0" w:color="auto"/>
            </w:tcBorders>
          </w:tcPr>
          <w:p w14:paraId="01E47020" w14:textId="44EF39B1" w:rsidR="00294E8A" w:rsidRPr="00CD1BEE" w:rsidRDefault="00294E8A" w:rsidP="003029F9">
            <w:pPr>
              <w:pStyle w:val="FigureTableText"/>
              <w:jc w:val="left"/>
              <w:rPr>
                <w:rFonts w:ascii="Arial" w:hAnsi="Arial" w:cs="Arial"/>
                <w:sz w:val="18"/>
                <w:szCs w:val="18"/>
                <w:vertAlign w:val="superscript"/>
              </w:rPr>
            </w:pPr>
            <w:r w:rsidRPr="00CD1BEE">
              <w:rPr>
                <w:rFonts w:ascii="Arial" w:hAnsi="Arial" w:cs="Arial"/>
                <w:sz w:val="18"/>
                <w:szCs w:val="18"/>
              </w:rPr>
              <w:t># Served by Other Providers (%)</w:t>
            </w:r>
            <w:r w:rsidR="009960BA" w:rsidRPr="00CD1BEE">
              <w:rPr>
                <w:rFonts w:ascii="Arial" w:hAnsi="Arial" w:cs="Arial"/>
                <w:sz w:val="18"/>
                <w:szCs w:val="18"/>
                <w:vertAlign w:val="superscript"/>
              </w:rPr>
              <w:t>3</w:t>
            </w:r>
          </w:p>
        </w:tc>
        <w:tc>
          <w:tcPr>
            <w:tcW w:w="1032" w:type="pct"/>
            <w:tcBorders>
              <w:top w:val="single" w:sz="18" w:space="0" w:color="auto"/>
              <w:bottom w:val="single" w:sz="18" w:space="0" w:color="auto"/>
            </w:tcBorders>
          </w:tcPr>
          <w:p w14:paraId="33AE33AC" w14:textId="2BA1FD08" w:rsidR="00294E8A" w:rsidRPr="00CD1BEE" w:rsidRDefault="00294E8A" w:rsidP="003029F9">
            <w:pPr>
              <w:pStyle w:val="FigureTableText"/>
              <w:jc w:val="left"/>
              <w:rPr>
                <w:rFonts w:ascii="Arial" w:hAnsi="Arial" w:cs="Arial"/>
                <w:sz w:val="18"/>
                <w:szCs w:val="18"/>
                <w:vertAlign w:val="superscript"/>
              </w:rPr>
            </w:pPr>
            <w:r w:rsidRPr="00CD1BEE">
              <w:rPr>
                <w:rFonts w:ascii="Arial" w:hAnsi="Arial" w:cs="Arial"/>
                <w:sz w:val="18"/>
                <w:szCs w:val="18"/>
              </w:rPr>
              <w:t># Not Served by Licensed Care (%)</w:t>
            </w:r>
            <w:r w:rsidR="009960BA" w:rsidRPr="00CD1BEE">
              <w:rPr>
                <w:rFonts w:ascii="Arial" w:hAnsi="Arial" w:cs="Arial"/>
                <w:sz w:val="18"/>
                <w:szCs w:val="18"/>
                <w:vertAlign w:val="superscript"/>
              </w:rPr>
              <w:t>3</w:t>
            </w:r>
          </w:p>
        </w:tc>
      </w:tr>
      <w:tr w:rsidR="00294E8A" w:rsidRPr="00CD1BEE" w14:paraId="44218133" w14:textId="77777777" w:rsidTr="009960BA">
        <w:trPr>
          <w:cantSplit/>
          <w:trHeight w:val="20"/>
        </w:trPr>
        <w:tc>
          <w:tcPr>
            <w:tcW w:w="1106" w:type="pct"/>
            <w:tcBorders>
              <w:top w:val="single" w:sz="18" w:space="0" w:color="auto"/>
            </w:tcBorders>
            <w:vAlign w:val="center"/>
          </w:tcPr>
          <w:p w14:paraId="6F8B0C9E"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Berrien RESA</w:t>
            </w:r>
          </w:p>
        </w:tc>
        <w:tc>
          <w:tcPr>
            <w:tcW w:w="796" w:type="pct"/>
            <w:tcBorders>
              <w:top w:val="single" w:sz="18" w:space="0" w:color="auto"/>
            </w:tcBorders>
          </w:tcPr>
          <w:p w14:paraId="44700BC6"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672</w:t>
            </w:r>
          </w:p>
        </w:tc>
        <w:tc>
          <w:tcPr>
            <w:tcW w:w="1033" w:type="pct"/>
            <w:tcBorders>
              <w:top w:val="single" w:sz="18" w:space="0" w:color="auto"/>
            </w:tcBorders>
          </w:tcPr>
          <w:p w14:paraId="198086DF"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25  (4%)</w:t>
            </w:r>
          </w:p>
        </w:tc>
        <w:tc>
          <w:tcPr>
            <w:tcW w:w="1033" w:type="pct"/>
            <w:tcBorders>
              <w:top w:val="single" w:sz="18" w:space="0" w:color="auto"/>
            </w:tcBorders>
          </w:tcPr>
          <w:p w14:paraId="72C2C79D"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238 (35%)</w:t>
            </w:r>
          </w:p>
        </w:tc>
        <w:tc>
          <w:tcPr>
            <w:tcW w:w="1032" w:type="pct"/>
            <w:tcBorders>
              <w:top w:val="single" w:sz="18" w:space="0" w:color="auto"/>
            </w:tcBorders>
          </w:tcPr>
          <w:p w14:paraId="3570D17D"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408 (61%)</w:t>
            </w:r>
          </w:p>
        </w:tc>
      </w:tr>
      <w:tr w:rsidR="00294E8A" w:rsidRPr="00CD1BEE" w14:paraId="5997121D" w14:textId="77777777" w:rsidTr="009960BA">
        <w:trPr>
          <w:cantSplit/>
          <w:trHeight w:val="20"/>
        </w:trPr>
        <w:tc>
          <w:tcPr>
            <w:tcW w:w="1106" w:type="pct"/>
            <w:vAlign w:val="center"/>
          </w:tcPr>
          <w:p w14:paraId="546664BB"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Calhoun</w:t>
            </w:r>
          </w:p>
        </w:tc>
        <w:tc>
          <w:tcPr>
            <w:tcW w:w="796" w:type="pct"/>
          </w:tcPr>
          <w:p w14:paraId="773346A7"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1,010</w:t>
            </w:r>
          </w:p>
        </w:tc>
        <w:tc>
          <w:tcPr>
            <w:tcW w:w="1033" w:type="pct"/>
          </w:tcPr>
          <w:p w14:paraId="052A6404"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28  (3%)</w:t>
            </w:r>
          </w:p>
        </w:tc>
        <w:tc>
          <w:tcPr>
            <w:tcW w:w="1033" w:type="pct"/>
          </w:tcPr>
          <w:p w14:paraId="464B9DEF"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547 (54%)</w:t>
            </w:r>
          </w:p>
        </w:tc>
        <w:tc>
          <w:tcPr>
            <w:tcW w:w="1032" w:type="pct"/>
          </w:tcPr>
          <w:p w14:paraId="5DF6A14E"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434 (43%)</w:t>
            </w:r>
          </w:p>
        </w:tc>
      </w:tr>
      <w:tr w:rsidR="00294E8A" w:rsidRPr="00CD1BEE" w14:paraId="69A0C20F" w14:textId="77777777" w:rsidTr="009960BA">
        <w:trPr>
          <w:cantSplit/>
          <w:trHeight w:val="20"/>
        </w:trPr>
        <w:tc>
          <w:tcPr>
            <w:tcW w:w="1106" w:type="pct"/>
            <w:vAlign w:val="center"/>
          </w:tcPr>
          <w:p w14:paraId="139EC824"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Char-Em</w:t>
            </w:r>
          </w:p>
        </w:tc>
        <w:tc>
          <w:tcPr>
            <w:tcW w:w="796" w:type="pct"/>
          </w:tcPr>
          <w:p w14:paraId="4D70CC3E"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398</w:t>
            </w:r>
          </w:p>
        </w:tc>
        <w:tc>
          <w:tcPr>
            <w:tcW w:w="1033" w:type="pct"/>
          </w:tcPr>
          <w:p w14:paraId="7B584514"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28  (7%)</w:t>
            </w:r>
          </w:p>
        </w:tc>
        <w:tc>
          <w:tcPr>
            <w:tcW w:w="1033" w:type="pct"/>
          </w:tcPr>
          <w:p w14:paraId="045F1950"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139 (35%)</w:t>
            </w:r>
          </w:p>
        </w:tc>
        <w:tc>
          <w:tcPr>
            <w:tcW w:w="1032" w:type="pct"/>
          </w:tcPr>
          <w:p w14:paraId="4F5ACE14"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231 (58%)</w:t>
            </w:r>
          </w:p>
        </w:tc>
      </w:tr>
      <w:tr w:rsidR="00294E8A" w:rsidRPr="00CD1BEE" w14:paraId="2B52F8F6" w14:textId="77777777" w:rsidTr="009960BA">
        <w:trPr>
          <w:cantSplit/>
          <w:trHeight w:val="20"/>
        </w:trPr>
        <w:tc>
          <w:tcPr>
            <w:tcW w:w="1106" w:type="pct"/>
            <w:vAlign w:val="center"/>
          </w:tcPr>
          <w:p w14:paraId="5741AFC3"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Eastern UP</w:t>
            </w:r>
          </w:p>
        </w:tc>
        <w:tc>
          <w:tcPr>
            <w:tcW w:w="796" w:type="pct"/>
          </w:tcPr>
          <w:p w14:paraId="0E009E6A"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321</w:t>
            </w:r>
          </w:p>
        </w:tc>
        <w:tc>
          <w:tcPr>
            <w:tcW w:w="1033" w:type="pct"/>
          </w:tcPr>
          <w:p w14:paraId="48CA026D"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16  (5%)</w:t>
            </w:r>
          </w:p>
        </w:tc>
        <w:tc>
          <w:tcPr>
            <w:tcW w:w="1033" w:type="pct"/>
          </w:tcPr>
          <w:p w14:paraId="08CBF91A"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144 (45%)</w:t>
            </w:r>
          </w:p>
        </w:tc>
        <w:tc>
          <w:tcPr>
            <w:tcW w:w="1032" w:type="pct"/>
          </w:tcPr>
          <w:p w14:paraId="14200455"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161 (50%)</w:t>
            </w:r>
          </w:p>
        </w:tc>
      </w:tr>
      <w:tr w:rsidR="00294E8A" w:rsidRPr="00CD1BEE" w14:paraId="1F0C6F5A" w14:textId="77777777" w:rsidTr="009960BA">
        <w:trPr>
          <w:cantSplit/>
          <w:trHeight w:val="86"/>
        </w:trPr>
        <w:tc>
          <w:tcPr>
            <w:tcW w:w="1106" w:type="pct"/>
            <w:vAlign w:val="center"/>
          </w:tcPr>
          <w:p w14:paraId="2925C52B"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Heritage SW</w:t>
            </w:r>
          </w:p>
        </w:tc>
        <w:tc>
          <w:tcPr>
            <w:tcW w:w="796" w:type="pct"/>
          </w:tcPr>
          <w:p w14:paraId="2909C742"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404</w:t>
            </w:r>
          </w:p>
        </w:tc>
        <w:tc>
          <w:tcPr>
            <w:tcW w:w="1033" w:type="pct"/>
          </w:tcPr>
          <w:p w14:paraId="772DF123"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63 (16%)</w:t>
            </w:r>
          </w:p>
        </w:tc>
        <w:tc>
          <w:tcPr>
            <w:tcW w:w="1033" w:type="pct"/>
          </w:tcPr>
          <w:p w14:paraId="3888B477"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00</w:t>
            </w:r>
            <w:r w:rsidRPr="00CD1BEE">
              <w:rPr>
                <w:rFonts w:ascii="Arial" w:hAnsi="Arial" w:cs="Arial"/>
                <w:sz w:val="18"/>
                <w:szCs w:val="18"/>
              </w:rPr>
              <w:t>61 (15%)</w:t>
            </w:r>
          </w:p>
        </w:tc>
        <w:tc>
          <w:tcPr>
            <w:tcW w:w="1032" w:type="pct"/>
          </w:tcPr>
          <w:p w14:paraId="6F8010AB"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279 (69%)</w:t>
            </w:r>
          </w:p>
        </w:tc>
      </w:tr>
      <w:tr w:rsidR="00294E8A" w:rsidRPr="00CD1BEE" w14:paraId="1F2B3429" w14:textId="77777777" w:rsidTr="009960BA">
        <w:trPr>
          <w:cantSplit/>
          <w:trHeight w:val="20"/>
        </w:trPr>
        <w:tc>
          <w:tcPr>
            <w:tcW w:w="1106" w:type="pct"/>
            <w:vAlign w:val="center"/>
          </w:tcPr>
          <w:p w14:paraId="3B1893A8"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Midland</w:t>
            </w:r>
          </w:p>
        </w:tc>
        <w:tc>
          <w:tcPr>
            <w:tcW w:w="796" w:type="pct"/>
          </w:tcPr>
          <w:p w14:paraId="38E56435"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872</w:t>
            </w:r>
          </w:p>
        </w:tc>
        <w:tc>
          <w:tcPr>
            <w:tcW w:w="1033" w:type="pct"/>
          </w:tcPr>
          <w:p w14:paraId="5342065E"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29  (3%)</w:t>
            </w:r>
          </w:p>
        </w:tc>
        <w:tc>
          <w:tcPr>
            <w:tcW w:w="1033" w:type="pct"/>
          </w:tcPr>
          <w:p w14:paraId="26FB1812"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371 (43%)</w:t>
            </w:r>
          </w:p>
        </w:tc>
        <w:tc>
          <w:tcPr>
            <w:tcW w:w="1032" w:type="pct"/>
          </w:tcPr>
          <w:p w14:paraId="09D72ECD"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472 (54%)</w:t>
            </w:r>
          </w:p>
        </w:tc>
      </w:tr>
      <w:tr w:rsidR="00294E8A" w:rsidRPr="00CD1BEE" w14:paraId="5E902E82" w14:textId="77777777" w:rsidTr="009960BA">
        <w:trPr>
          <w:cantSplit/>
          <w:trHeight w:val="20"/>
        </w:trPr>
        <w:tc>
          <w:tcPr>
            <w:tcW w:w="1106" w:type="pct"/>
            <w:vAlign w:val="center"/>
          </w:tcPr>
          <w:p w14:paraId="577CB986"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Northwest ED</w:t>
            </w:r>
          </w:p>
        </w:tc>
        <w:tc>
          <w:tcPr>
            <w:tcW w:w="796" w:type="pct"/>
          </w:tcPr>
          <w:p w14:paraId="66E61F19"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484</w:t>
            </w:r>
          </w:p>
        </w:tc>
        <w:tc>
          <w:tcPr>
            <w:tcW w:w="1033" w:type="pct"/>
          </w:tcPr>
          <w:p w14:paraId="2543DE9F"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53 (11%)</w:t>
            </w:r>
          </w:p>
        </w:tc>
        <w:tc>
          <w:tcPr>
            <w:tcW w:w="1033" w:type="pct"/>
          </w:tcPr>
          <w:p w14:paraId="37C039C0"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207 (43%)</w:t>
            </w:r>
          </w:p>
        </w:tc>
        <w:tc>
          <w:tcPr>
            <w:tcW w:w="1032" w:type="pct"/>
          </w:tcPr>
          <w:p w14:paraId="6474593C"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223 (46%)</w:t>
            </w:r>
          </w:p>
        </w:tc>
      </w:tr>
      <w:tr w:rsidR="00294E8A" w:rsidRPr="00CD1BEE" w14:paraId="25E19807" w14:textId="77777777" w:rsidTr="009960BA">
        <w:trPr>
          <w:cantSplit/>
          <w:trHeight w:val="20"/>
        </w:trPr>
        <w:tc>
          <w:tcPr>
            <w:tcW w:w="1106" w:type="pct"/>
            <w:vAlign w:val="center"/>
          </w:tcPr>
          <w:p w14:paraId="5C5517A7"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Oakland</w:t>
            </w:r>
          </w:p>
        </w:tc>
        <w:tc>
          <w:tcPr>
            <w:tcW w:w="796" w:type="pct"/>
          </w:tcPr>
          <w:p w14:paraId="4779471F"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1,847</w:t>
            </w:r>
          </w:p>
        </w:tc>
        <w:tc>
          <w:tcPr>
            <w:tcW w:w="1033" w:type="pct"/>
          </w:tcPr>
          <w:p w14:paraId="12AA47DB"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34  (2%)</w:t>
            </w:r>
          </w:p>
        </w:tc>
        <w:tc>
          <w:tcPr>
            <w:tcW w:w="1033" w:type="pct"/>
          </w:tcPr>
          <w:p w14:paraId="29935D00"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876 (47%)</w:t>
            </w:r>
          </w:p>
        </w:tc>
        <w:tc>
          <w:tcPr>
            <w:tcW w:w="1032" w:type="pct"/>
          </w:tcPr>
          <w:p w14:paraId="15638492"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937 (51%)</w:t>
            </w:r>
          </w:p>
        </w:tc>
      </w:tr>
      <w:tr w:rsidR="00294E8A" w:rsidRPr="00CD1BEE" w14:paraId="401FFD1C" w14:textId="77777777" w:rsidTr="009960BA">
        <w:trPr>
          <w:cantSplit/>
          <w:trHeight w:val="20"/>
        </w:trPr>
        <w:tc>
          <w:tcPr>
            <w:tcW w:w="1106" w:type="pct"/>
            <w:vAlign w:val="center"/>
          </w:tcPr>
          <w:p w14:paraId="5A9206DA"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St. Clair</w:t>
            </w:r>
          </w:p>
        </w:tc>
        <w:tc>
          <w:tcPr>
            <w:tcW w:w="796" w:type="pct"/>
          </w:tcPr>
          <w:p w14:paraId="2F1DCFE2"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919</w:t>
            </w:r>
          </w:p>
        </w:tc>
        <w:tc>
          <w:tcPr>
            <w:tcW w:w="1033" w:type="pct"/>
          </w:tcPr>
          <w:p w14:paraId="25BCE027"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28  (3%)</w:t>
            </w:r>
          </w:p>
        </w:tc>
        <w:tc>
          <w:tcPr>
            <w:tcW w:w="1033" w:type="pct"/>
          </w:tcPr>
          <w:p w14:paraId="59F003D8"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216 (24%)</w:t>
            </w:r>
          </w:p>
        </w:tc>
        <w:tc>
          <w:tcPr>
            <w:tcW w:w="1032" w:type="pct"/>
          </w:tcPr>
          <w:p w14:paraId="67D060D7" w14:textId="77777777" w:rsidR="00294E8A" w:rsidRPr="00CD1BEE" w:rsidRDefault="00294E8A"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675 (73%)</w:t>
            </w:r>
          </w:p>
        </w:tc>
      </w:tr>
      <w:tr w:rsidR="00294E8A" w:rsidRPr="00CD1BEE" w14:paraId="11541FE5" w14:textId="77777777" w:rsidTr="009960BA">
        <w:trPr>
          <w:cantSplit/>
          <w:trHeight w:val="20"/>
        </w:trPr>
        <w:tc>
          <w:tcPr>
            <w:tcW w:w="1106" w:type="pct"/>
            <w:tcBorders>
              <w:bottom w:val="single" w:sz="12" w:space="0" w:color="auto"/>
            </w:tcBorders>
            <w:vAlign w:val="center"/>
          </w:tcPr>
          <w:p w14:paraId="263DEF51"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Wayne RESA</w:t>
            </w:r>
          </w:p>
        </w:tc>
        <w:tc>
          <w:tcPr>
            <w:tcW w:w="796" w:type="pct"/>
            <w:tcBorders>
              <w:bottom w:val="single" w:sz="12" w:space="0" w:color="auto"/>
            </w:tcBorders>
          </w:tcPr>
          <w:p w14:paraId="3112CF97"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8,667</w:t>
            </w:r>
          </w:p>
        </w:tc>
        <w:tc>
          <w:tcPr>
            <w:tcW w:w="1033" w:type="pct"/>
            <w:tcBorders>
              <w:bottom w:val="single" w:sz="12" w:space="0" w:color="auto"/>
            </w:tcBorders>
          </w:tcPr>
          <w:p w14:paraId="39B2B38A"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86  (1%)</w:t>
            </w:r>
          </w:p>
        </w:tc>
        <w:tc>
          <w:tcPr>
            <w:tcW w:w="1033" w:type="pct"/>
            <w:tcBorders>
              <w:bottom w:val="single" w:sz="12" w:space="0" w:color="auto"/>
            </w:tcBorders>
          </w:tcPr>
          <w:p w14:paraId="179E8D40"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2,030 (23%)</w:t>
            </w:r>
          </w:p>
        </w:tc>
        <w:tc>
          <w:tcPr>
            <w:tcW w:w="1032" w:type="pct"/>
            <w:tcBorders>
              <w:bottom w:val="single" w:sz="12" w:space="0" w:color="auto"/>
            </w:tcBorders>
          </w:tcPr>
          <w:p w14:paraId="389D9B1B" w14:textId="77777777" w:rsidR="00294E8A" w:rsidRPr="00CD1BEE" w:rsidRDefault="00294E8A" w:rsidP="00BC348D">
            <w:pPr>
              <w:pStyle w:val="FigureTableText"/>
              <w:rPr>
                <w:rFonts w:ascii="Arial" w:hAnsi="Arial" w:cs="Arial"/>
                <w:sz w:val="18"/>
                <w:szCs w:val="18"/>
              </w:rPr>
            </w:pPr>
            <w:r w:rsidRPr="00CD1BEE">
              <w:rPr>
                <w:rFonts w:ascii="Arial" w:hAnsi="Arial" w:cs="Arial"/>
                <w:sz w:val="18"/>
                <w:szCs w:val="18"/>
              </w:rPr>
              <w:t>6,551 (76%)</w:t>
            </w:r>
          </w:p>
        </w:tc>
      </w:tr>
    </w:tbl>
    <w:p w14:paraId="344B4F12" w14:textId="77777777" w:rsidR="00FF4A7C" w:rsidRPr="00CD1BEE" w:rsidRDefault="00FF4A7C" w:rsidP="004F36E8">
      <w:pPr>
        <w:pStyle w:val="FigureTableText"/>
        <w:spacing w:after="240"/>
        <w:rPr>
          <w:sz w:val="18"/>
          <w:szCs w:val="18"/>
        </w:rPr>
      </w:pPr>
      <w:r w:rsidRPr="00CD1BEE">
        <w:rPr>
          <w:i/>
          <w:iCs/>
          <w:sz w:val="18"/>
          <w:szCs w:val="18"/>
        </w:rPr>
        <w:t xml:space="preserve">Note. </w:t>
      </w:r>
      <w:r w:rsidRPr="00CD1BEE">
        <w:rPr>
          <w:sz w:val="18"/>
          <w:szCs w:val="18"/>
          <w:vertAlign w:val="superscript"/>
        </w:rPr>
        <w:t xml:space="preserve">1 </w:t>
      </w:r>
      <w:r w:rsidRPr="00CD1BEE">
        <w:rPr>
          <w:i/>
          <w:sz w:val="18"/>
          <w:szCs w:val="18"/>
        </w:rPr>
        <w:t>Strong Beginnings</w:t>
      </w:r>
      <w:r w:rsidRPr="00CD1BEE">
        <w:rPr>
          <w:sz w:val="18"/>
          <w:szCs w:val="18"/>
        </w:rPr>
        <w:t xml:space="preserve"> communities refer to the ZIP codes where enrolled children and families reside, not the ISD where a program is located. </w:t>
      </w:r>
      <w:r w:rsidRPr="00CD1BEE">
        <w:rPr>
          <w:sz w:val="18"/>
          <w:szCs w:val="18"/>
          <w:vertAlign w:val="superscript"/>
        </w:rPr>
        <w:t xml:space="preserve">2 </w:t>
      </w:r>
      <w:r w:rsidRPr="00CD1BEE">
        <w:rPr>
          <w:sz w:val="18"/>
          <w:szCs w:val="18"/>
        </w:rPr>
        <w:t xml:space="preserve">Number of 3YOs acquired from </w:t>
      </w:r>
      <w:r w:rsidRPr="00CD1BEE">
        <w:rPr>
          <w:i/>
          <w:iCs/>
          <w:sz w:val="18"/>
          <w:szCs w:val="18"/>
        </w:rPr>
        <w:t>IPUMS National Historical Geographic System</w:t>
      </w:r>
      <w:r w:rsidRPr="00CD1BEE">
        <w:rPr>
          <w:sz w:val="18"/>
          <w:szCs w:val="18"/>
        </w:rPr>
        <w:t xml:space="preserve"> (Manson et al., 2023). </w:t>
      </w:r>
      <w:r w:rsidRPr="00CD1BEE">
        <w:rPr>
          <w:sz w:val="18"/>
          <w:szCs w:val="18"/>
          <w:vertAlign w:val="superscript"/>
        </w:rPr>
        <w:t xml:space="preserve">3 </w:t>
      </w:r>
      <w:r w:rsidRPr="00CD1BEE">
        <w:rPr>
          <w:sz w:val="18"/>
          <w:szCs w:val="18"/>
        </w:rPr>
        <w:t xml:space="preserve">Estimated number of </w:t>
      </w:r>
      <w:r w:rsidRPr="00CD1BEE">
        <w:rPr>
          <w:i/>
          <w:sz w:val="18"/>
          <w:szCs w:val="18"/>
        </w:rPr>
        <w:t>Strong Beginnings</w:t>
      </w:r>
      <w:r w:rsidRPr="00CD1BEE">
        <w:rPr>
          <w:sz w:val="18"/>
          <w:szCs w:val="18"/>
        </w:rPr>
        <w:t>, GSRP and general licensed care slots and providers provided by Michigan Licensing and Regulatory Affairs (2024) and Michigan State University (2024).</w:t>
      </w:r>
    </w:p>
    <w:p w14:paraId="6A2E75C4" w14:textId="77777777" w:rsidR="009B2A41" w:rsidRPr="00CD1BEE" w:rsidRDefault="009B2A41" w:rsidP="009B2A41">
      <w:pPr>
        <w:pStyle w:val="ReportText"/>
      </w:pPr>
      <w:bookmarkStart w:id="21" w:name="_Toc197591627"/>
      <w:bookmarkStart w:id="22" w:name="_Toc200113060"/>
      <w:bookmarkStart w:id="23" w:name="_Toc202255929"/>
      <w:bookmarkEnd w:id="13"/>
      <w:bookmarkEnd w:id="14"/>
      <w:bookmarkEnd w:id="15"/>
    </w:p>
    <w:p w14:paraId="31D2E0B4" w14:textId="77777777" w:rsidR="005B7A46" w:rsidRDefault="005B7A46">
      <w:pPr>
        <w:jc w:val="left"/>
        <w:rPr>
          <w:rFonts w:eastAsiaTheme="majorEastAsia" w:cstheme="majorBidi"/>
          <w:b/>
          <w:bCs/>
          <w:caps/>
          <w:spacing w:val="18"/>
          <w:sz w:val="24"/>
          <w:szCs w:val="40"/>
        </w:rPr>
      </w:pPr>
      <w:bookmarkStart w:id="24" w:name="_Toc202273401"/>
      <w:bookmarkStart w:id="25" w:name="_Toc202273654"/>
      <w:r>
        <w:br w:type="page"/>
      </w:r>
    </w:p>
    <w:p w14:paraId="5C041442" w14:textId="2305D541" w:rsidR="000C7E80" w:rsidRPr="00CD1BEE" w:rsidRDefault="000C7E80" w:rsidP="005B7A46">
      <w:pPr>
        <w:pStyle w:val="Heading1"/>
      </w:pPr>
      <w:r w:rsidRPr="00CD1BEE">
        <w:lastRenderedPageBreak/>
        <w:t>Population Served</w:t>
      </w:r>
      <w:bookmarkEnd w:id="21"/>
      <w:bookmarkEnd w:id="22"/>
      <w:bookmarkEnd w:id="23"/>
      <w:bookmarkEnd w:id="24"/>
      <w:bookmarkEnd w:id="25"/>
    </w:p>
    <w:p w14:paraId="738E5E2C" w14:textId="3BDD9968" w:rsidR="00CB709A" w:rsidRPr="00CD1BEE" w:rsidRDefault="00377ED6" w:rsidP="00BC348D">
      <w:pPr>
        <w:pStyle w:val="ReportText"/>
      </w:pPr>
      <w:r w:rsidRPr="00CD1BEE">
        <w:t xml:space="preserve">A summary of the </w:t>
      </w:r>
      <w:r w:rsidR="00E10AA7" w:rsidRPr="00CD1BEE">
        <w:t xml:space="preserve">demographic characteristics and eligibility factors of the </w:t>
      </w:r>
      <w:r w:rsidRPr="00CD1BEE">
        <w:t>390 children enrolled</w:t>
      </w:r>
      <w:r w:rsidR="00E10AA7" w:rsidRPr="00CD1BEE">
        <w:t xml:space="preserve"> </w:t>
      </w:r>
      <w:r w:rsidRPr="00CD1BEE">
        <w:t xml:space="preserve">in </w:t>
      </w:r>
      <w:r w:rsidR="00FC3B19" w:rsidRPr="00CD1BEE">
        <w:rPr>
          <w:i/>
          <w:iCs/>
        </w:rPr>
        <w:t>Strong Beginnings</w:t>
      </w:r>
      <w:r w:rsidR="00E10AA7" w:rsidRPr="00CD1BEE">
        <w:t xml:space="preserve"> across the 10 ISDs</w:t>
      </w:r>
      <w:r w:rsidR="00E10AA7" w:rsidRPr="00CD1BEE">
        <w:rPr>
          <w:i/>
          <w:iCs/>
        </w:rPr>
        <w:t xml:space="preserve"> </w:t>
      </w:r>
      <w:r w:rsidR="00E10AA7" w:rsidRPr="00CD1BEE">
        <w:t xml:space="preserve">is displayed in </w:t>
      </w:r>
      <w:r w:rsidR="000C7E80" w:rsidRPr="00CD1BEE">
        <w:t xml:space="preserve">Tables </w:t>
      </w:r>
      <w:r w:rsidR="004F36E8" w:rsidRPr="00CD1BEE">
        <w:t>3 and 4</w:t>
      </w:r>
      <w:r w:rsidR="000C7E80" w:rsidRPr="00CD1BEE">
        <w:t xml:space="preserve">. </w:t>
      </w:r>
      <w:r w:rsidR="004F36E8" w:rsidRPr="00CD1BEE">
        <w:t>The</w:t>
      </w:r>
      <w:r w:rsidR="000C7E80" w:rsidRPr="00CD1BEE">
        <w:t xml:space="preserve"> gender distribution was nearly balanced, with 49% female and 51% male. Racial and ethnic </w:t>
      </w:r>
      <w:r w:rsidR="0028048E" w:rsidRPr="00CD1BEE">
        <w:t xml:space="preserve">backgrounds </w:t>
      </w:r>
      <w:r w:rsidR="000C7E80" w:rsidRPr="00CD1BEE">
        <w:t xml:space="preserve">varied, with </w:t>
      </w:r>
      <w:r w:rsidR="00034057" w:rsidRPr="00CD1BEE">
        <w:t>most</w:t>
      </w:r>
      <w:r w:rsidR="000C7E80" w:rsidRPr="00CD1BEE">
        <w:t xml:space="preserve"> children </w:t>
      </w:r>
      <w:r w:rsidR="0028048E" w:rsidRPr="00CD1BEE">
        <w:t xml:space="preserve">identified </w:t>
      </w:r>
      <w:r w:rsidR="000C7E80" w:rsidRPr="00CD1BEE">
        <w:t xml:space="preserve">as White (62%), followed by Black or African American (17%), Hispanic or Latino (9%), Multi- or Biracial (4.6%), Asian (4.1%), and American Indian or Alaska Native (2.8%). </w:t>
      </w:r>
    </w:p>
    <w:p w14:paraId="2389FC7F" w14:textId="621035C4" w:rsidR="000C7E80" w:rsidRPr="00CD1BEE" w:rsidRDefault="000C7E80" w:rsidP="00BC348D">
      <w:pPr>
        <w:pStyle w:val="ReportText"/>
      </w:pPr>
      <w:r w:rsidRPr="00CD1BEE">
        <w:t xml:space="preserve">Table </w:t>
      </w:r>
      <w:r w:rsidR="004F36E8" w:rsidRPr="00CD1BEE">
        <w:t>3</w:t>
      </w:r>
      <w:r w:rsidRPr="00CD1BEE">
        <w:t xml:space="preserve"> </w:t>
      </w:r>
      <w:r w:rsidR="00C14F12" w:rsidRPr="00CD1BEE">
        <w:t xml:space="preserve">breaks down </w:t>
      </w:r>
      <w:r w:rsidR="00BE0C61" w:rsidRPr="00CD1BEE">
        <w:t>this</w:t>
      </w:r>
      <w:r w:rsidRPr="00CD1BEE">
        <w:t xml:space="preserve"> demographic data by ISD, </w:t>
      </w:r>
      <w:r w:rsidR="00C14F12" w:rsidRPr="00CD1BEE">
        <w:t>highlighting regional differences in enrollment</w:t>
      </w:r>
      <w:r w:rsidRPr="00CD1BEE">
        <w:t xml:space="preserve">. For </w:t>
      </w:r>
      <w:r w:rsidR="00C14F12" w:rsidRPr="00CD1BEE">
        <w:t>example</w:t>
      </w:r>
      <w:r w:rsidRPr="00CD1BEE">
        <w:t xml:space="preserve">, Calhoun enrolled the highest proportion of Black children, while Char-Em </w:t>
      </w:r>
      <w:r w:rsidR="00C14F12" w:rsidRPr="00CD1BEE">
        <w:t xml:space="preserve">served an entirely </w:t>
      </w:r>
      <w:r w:rsidRPr="00CD1BEE">
        <w:t xml:space="preserve">White </w:t>
      </w:r>
      <w:r w:rsidR="00C14F12" w:rsidRPr="00CD1BEE">
        <w:t>population</w:t>
      </w:r>
      <w:r w:rsidRPr="00CD1BEE">
        <w:t xml:space="preserve">. </w:t>
      </w:r>
      <w:r w:rsidR="004F36E8" w:rsidRPr="00CD1BEE">
        <w:t xml:space="preserve">Table 4 focuses on economic eligibility, showing that </w:t>
      </w:r>
      <w:r w:rsidR="004F36E8" w:rsidRPr="00CD1BEE">
        <w:rPr>
          <w:i/>
          <w:iCs/>
        </w:rPr>
        <w:t>Strong Beginnings</w:t>
      </w:r>
      <w:r w:rsidR="004F36E8" w:rsidRPr="00CD1BEE">
        <w:t xml:space="preserve"> is serving its target population—children from families experiencing economic disadvantage. In 2023–2024, 98% of enrolled children came from households earning at or below 250% of FPL. Several ISDs, including Wayne RESA and Heritage Southwest, served particularly high percentages of children living at or below 100% of the FPL, underscoring the program’s focus on serving families with the greatest financial need.</w:t>
      </w:r>
    </w:p>
    <w:p w14:paraId="0ABDDF9B" w14:textId="77777777" w:rsidR="00FF4A7C" w:rsidRPr="00CD1BEE" w:rsidRDefault="00FF4A7C" w:rsidP="00403588">
      <w:pPr>
        <w:pStyle w:val="ChartTitle"/>
        <w:spacing w:before="360"/>
      </w:pPr>
      <w:bookmarkStart w:id="26" w:name="_Toc200113062"/>
      <w:bookmarkStart w:id="27" w:name="_Toc202255931"/>
      <w:bookmarkStart w:id="28" w:name="_Toc202273655"/>
      <w:r w:rsidRPr="00CD1BEE">
        <w:t>T</w:t>
      </w:r>
      <w:r w:rsidRPr="00CD1BEE">
        <w:rPr>
          <w:rStyle w:val="TableTitleChar"/>
          <w:rFonts w:cstheme="majorBidi"/>
          <w:b/>
          <w:bCs/>
          <w:szCs w:val="36"/>
        </w:rPr>
        <w:t xml:space="preserve">able 3. </w:t>
      </w:r>
      <w:r w:rsidRPr="00CD1BEE">
        <w:rPr>
          <w:rStyle w:val="TableTitleChar"/>
          <w:rFonts w:cstheme="majorBidi"/>
          <w:b/>
          <w:bCs/>
          <w:i/>
          <w:szCs w:val="36"/>
        </w:rPr>
        <w:t>Strong Beginnings</w:t>
      </w:r>
      <w:r w:rsidRPr="00CD1BEE">
        <w:rPr>
          <w:rStyle w:val="TableTitleChar"/>
          <w:rFonts w:cstheme="majorBidi"/>
          <w:b/>
          <w:bCs/>
          <w:szCs w:val="36"/>
        </w:rPr>
        <w:t xml:space="preserve"> Child Demographics by ISD</w:t>
      </w:r>
      <w:bookmarkEnd w:id="26"/>
      <w:bookmarkEnd w:id="27"/>
      <w:bookmarkEnd w:id="2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37"/>
        <w:gridCol w:w="879"/>
        <w:gridCol w:w="880"/>
        <w:gridCol w:w="882"/>
        <w:gridCol w:w="880"/>
        <w:gridCol w:w="880"/>
        <w:gridCol w:w="882"/>
        <w:gridCol w:w="880"/>
        <w:gridCol w:w="880"/>
        <w:gridCol w:w="880"/>
      </w:tblGrid>
      <w:tr w:rsidR="00425135" w:rsidRPr="00CD1BEE" w14:paraId="3939A71D" w14:textId="77777777" w:rsidTr="004F36E8">
        <w:trPr>
          <w:cantSplit/>
          <w:trHeight w:val="20"/>
        </w:trPr>
        <w:tc>
          <w:tcPr>
            <w:tcW w:w="768" w:type="pct"/>
            <w:tcBorders>
              <w:top w:val="single" w:sz="18" w:space="0" w:color="auto"/>
              <w:bottom w:val="single" w:sz="18" w:space="0" w:color="auto"/>
            </w:tcBorders>
            <w:vAlign w:val="center"/>
          </w:tcPr>
          <w:p w14:paraId="6A3E27BE" w14:textId="6A7B72A5"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ISD</w:t>
            </w:r>
          </w:p>
        </w:tc>
        <w:tc>
          <w:tcPr>
            <w:tcW w:w="470" w:type="pct"/>
            <w:tcBorders>
              <w:top w:val="single" w:sz="18" w:space="0" w:color="auto"/>
              <w:bottom w:val="single" w:sz="18" w:space="0" w:color="auto"/>
            </w:tcBorders>
            <w:vAlign w:val="center"/>
          </w:tcPr>
          <w:p w14:paraId="6D878E32" w14:textId="755BAB1D"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N</w:t>
            </w:r>
          </w:p>
        </w:tc>
        <w:tc>
          <w:tcPr>
            <w:tcW w:w="470" w:type="pct"/>
            <w:tcBorders>
              <w:top w:val="single" w:sz="18" w:space="0" w:color="auto"/>
              <w:bottom w:val="single" w:sz="18" w:space="0" w:color="auto"/>
            </w:tcBorders>
            <w:vAlign w:val="center"/>
          </w:tcPr>
          <w:p w14:paraId="0466FCC5" w14:textId="77777777"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Female</w:t>
            </w:r>
          </w:p>
        </w:tc>
        <w:tc>
          <w:tcPr>
            <w:tcW w:w="471" w:type="pct"/>
            <w:tcBorders>
              <w:top w:val="single" w:sz="18" w:space="0" w:color="auto"/>
              <w:bottom w:val="single" w:sz="18" w:space="0" w:color="auto"/>
            </w:tcBorders>
            <w:vAlign w:val="center"/>
          </w:tcPr>
          <w:p w14:paraId="7DFBB48E" w14:textId="77777777"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Male</w:t>
            </w:r>
          </w:p>
        </w:tc>
        <w:tc>
          <w:tcPr>
            <w:tcW w:w="470" w:type="pct"/>
            <w:tcBorders>
              <w:top w:val="single" w:sz="18" w:space="0" w:color="auto"/>
              <w:bottom w:val="single" w:sz="18" w:space="0" w:color="auto"/>
            </w:tcBorders>
            <w:vAlign w:val="center"/>
          </w:tcPr>
          <w:p w14:paraId="3C4AA51F" w14:textId="3BFD6087"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AIAN *</w:t>
            </w:r>
          </w:p>
        </w:tc>
        <w:tc>
          <w:tcPr>
            <w:tcW w:w="470" w:type="pct"/>
            <w:tcBorders>
              <w:top w:val="single" w:sz="18" w:space="0" w:color="auto"/>
              <w:bottom w:val="single" w:sz="18" w:space="0" w:color="auto"/>
            </w:tcBorders>
            <w:vAlign w:val="center"/>
          </w:tcPr>
          <w:p w14:paraId="16AD61B8" w14:textId="77777777"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Asian</w:t>
            </w:r>
          </w:p>
        </w:tc>
        <w:tc>
          <w:tcPr>
            <w:tcW w:w="471" w:type="pct"/>
            <w:tcBorders>
              <w:top w:val="single" w:sz="18" w:space="0" w:color="auto"/>
              <w:bottom w:val="single" w:sz="18" w:space="0" w:color="auto"/>
            </w:tcBorders>
            <w:vAlign w:val="center"/>
          </w:tcPr>
          <w:p w14:paraId="148A7FF3" w14:textId="1C771D71"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Black *</w:t>
            </w:r>
          </w:p>
        </w:tc>
        <w:tc>
          <w:tcPr>
            <w:tcW w:w="470" w:type="pct"/>
            <w:tcBorders>
              <w:top w:val="single" w:sz="18" w:space="0" w:color="auto"/>
              <w:bottom w:val="single" w:sz="18" w:space="0" w:color="auto"/>
            </w:tcBorders>
            <w:vAlign w:val="center"/>
          </w:tcPr>
          <w:p w14:paraId="205B5848" w14:textId="77777777"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White</w:t>
            </w:r>
          </w:p>
        </w:tc>
        <w:tc>
          <w:tcPr>
            <w:tcW w:w="470" w:type="pct"/>
            <w:tcBorders>
              <w:top w:val="single" w:sz="18" w:space="0" w:color="auto"/>
              <w:bottom w:val="single" w:sz="18" w:space="0" w:color="auto"/>
            </w:tcBorders>
            <w:vAlign w:val="center"/>
          </w:tcPr>
          <w:p w14:paraId="443DCED5" w14:textId="1A05ACB3"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Multi *</w:t>
            </w:r>
          </w:p>
        </w:tc>
        <w:tc>
          <w:tcPr>
            <w:tcW w:w="470" w:type="pct"/>
            <w:tcBorders>
              <w:top w:val="single" w:sz="18" w:space="0" w:color="auto"/>
              <w:bottom w:val="single" w:sz="18" w:space="0" w:color="auto"/>
            </w:tcBorders>
            <w:vAlign w:val="center"/>
          </w:tcPr>
          <w:p w14:paraId="73A5C313" w14:textId="18F0917E"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Hispanic *</w:t>
            </w:r>
          </w:p>
        </w:tc>
      </w:tr>
      <w:tr w:rsidR="00425135" w:rsidRPr="00CD1BEE" w14:paraId="76B89EC8" w14:textId="77777777" w:rsidTr="004F36E8">
        <w:trPr>
          <w:cantSplit/>
          <w:trHeight w:val="20"/>
        </w:trPr>
        <w:tc>
          <w:tcPr>
            <w:tcW w:w="768" w:type="pct"/>
            <w:tcBorders>
              <w:top w:val="single" w:sz="18" w:space="0" w:color="auto"/>
              <w:bottom w:val="single" w:sz="8" w:space="0" w:color="auto"/>
            </w:tcBorders>
            <w:vAlign w:val="center"/>
          </w:tcPr>
          <w:p w14:paraId="73CCDD12" w14:textId="77777777"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Michigan</w:t>
            </w:r>
          </w:p>
        </w:tc>
        <w:tc>
          <w:tcPr>
            <w:tcW w:w="470" w:type="pct"/>
            <w:tcBorders>
              <w:top w:val="single" w:sz="18" w:space="0" w:color="auto"/>
              <w:bottom w:val="single" w:sz="8" w:space="0" w:color="auto"/>
            </w:tcBorders>
            <w:vAlign w:val="center"/>
          </w:tcPr>
          <w:p w14:paraId="1549FE11" w14:textId="77777777"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390</w:t>
            </w:r>
          </w:p>
        </w:tc>
        <w:tc>
          <w:tcPr>
            <w:tcW w:w="470" w:type="pct"/>
            <w:tcBorders>
              <w:top w:val="single" w:sz="18" w:space="0" w:color="auto"/>
              <w:bottom w:val="single" w:sz="8" w:space="0" w:color="auto"/>
            </w:tcBorders>
            <w:vAlign w:val="center"/>
          </w:tcPr>
          <w:p w14:paraId="52A495D6" w14:textId="7F4F80DB"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49.0</w:t>
            </w:r>
          </w:p>
        </w:tc>
        <w:tc>
          <w:tcPr>
            <w:tcW w:w="471" w:type="pct"/>
            <w:tcBorders>
              <w:top w:val="single" w:sz="18" w:space="0" w:color="auto"/>
              <w:bottom w:val="single" w:sz="8" w:space="0" w:color="auto"/>
            </w:tcBorders>
            <w:vAlign w:val="center"/>
          </w:tcPr>
          <w:p w14:paraId="0F150D69" w14:textId="4001FF26"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51.0</w:t>
            </w:r>
          </w:p>
        </w:tc>
        <w:tc>
          <w:tcPr>
            <w:tcW w:w="470" w:type="pct"/>
            <w:tcBorders>
              <w:top w:val="single" w:sz="18" w:space="0" w:color="auto"/>
              <w:bottom w:val="single" w:sz="8" w:space="0" w:color="auto"/>
            </w:tcBorders>
            <w:vAlign w:val="center"/>
          </w:tcPr>
          <w:p w14:paraId="35B02061" w14:textId="1C843BF9"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 xml:space="preserve">  2.8</w:t>
            </w:r>
          </w:p>
        </w:tc>
        <w:tc>
          <w:tcPr>
            <w:tcW w:w="470" w:type="pct"/>
            <w:tcBorders>
              <w:top w:val="single" w:sz="18" w:space="0" w:color="auto"/>
              <w:bottom w:val="single" w:sz="8" w:space="0" w:color="auto"/>
            </w:tcBorders>
            <w:vAlign w:val="center"/>
          </w:tcPr>
          <w:p w14:paraId="40D6FBA9" w14:textId="1AEF6886"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 xml:space="preserve">  4.1</w:t>
            </w:r>
          </w:p>
        </w:tc>
        <w:tc>
          <w:tcPr>
            <w:tcW w:w="471" w:type="pct"/>
            <w:tcBorders>
              <w:top w:val="single" w:sz="18" w:space="0" w:color="auto"/>
              <w:bottom w:val="single" w:sz="8" w:space="0" w:color="auto"/>
            </w:tcBorders>
            <w:vAlign w:val="center"/>
          </w:tcPr>
          <w:p w14:paraId="128154BE" w14:textId="6BFA10C9"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17.4</w:t>
            </w:r>
          </w:p>
        </w:tc>
        <w:tc>
          <w:tcPr>
            <w:tcW w:w="470" w:type="pct"/>
            <w:tcBorders>
              <w:top w:val="single" w:sz="18" w:space="0" w:color="auto"/>
              <w:bottom w:val="single" w:sz="8" w:space="0" w:color="auto"/>
            </w:tcBorders>
            <w:vAlign w:val="center"/>
          </w:tcPr>
          <w:p w14:paraId="069CC868" w14:textId="5B836E4E"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 xml:space="preserve">  62.3</w:t>
            </w:r>
          </w:p>
        </w:tc>
        <w:tc>
          <w:tcPr>
            <w:tcW w:w="470" w:type="pct"/>
            <w:tcBorders>
              <w:top w:val="single" w:sz="18" w:space="0" w:color="auto"/>
              <w:bottom w:val="single" w:sz="8" w:space="0" w:color="auto"/>
            </w:tcBorders>
            <w:vAlign w:val="center"/>
          </w:tcPr>
          <w:p w14:paraId="21B9E8EA" w14:textId="66BF1B61"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 xml:space="preserve">  4.6</w:t>
            </w:r>
          </w:p>
        </w:tc>
        <w:tc>
          <w:tcPr>
            <w:tcW w:w="470" w:type="pct"/>
            <w:tcBorders>
              <w:top w:val="single" w:sz="18" w:space="0" w:color="auto"/>
              <w:bottom w:val="single" w:sz="8" w:space="0" w:color="auto"/>
            </w:tcBorders>
            <w:vAlign w:val="center"/>
          </w:tcPr>
          <w:p w14:paraId="4E67947F" w14:textId="55A1E22A" w:rsidR="00425135" w:rsidRPr="00CD1BEE" w:rsidRDefault="00425135" w:rsidP="00BC348D">
            <w:pPr>
              <w:pStyle w:val="FigureTableText"/>
              <w:rPr>
                <w:rFonts w:ascii="Arial" w:hAnsi="Arial" w:cs="Arial"/>
                <w:b/>
                <w:sz w:val="18"/>
                <w:szCs w:val="18"/>
              </w:rPr>
            </w:pPr>
            <w:r w:rsidRPr="00CD1BEE">
              <w:rPr>
                <w:rFonts w:ascii="Arial" w:hAnsi="Arial" w:cs="Arial"/>
                <w:b/>
                <w:sz w:val="18"/>
                <w:szCs w:val="18"/>
              </w:rPr>
              <w:t xml:space="preserve">   8.7</w:t>
            </w:r>
          </w:p>
        </w:tc>
      </w:tr>
      <w:tr w:rsidR="00425135" w:rsidRPr="00CD1BEE" w14:paraId="4A91D8FA" w14:textId="77777777" w:rsidTr="004F36E8">
        <w:trPr>
          <w:cantSplit/>
          <w:trHeight w:val="20"/>
        </w:trPr>
        <w:tc>
          <w:tcPr>
            <w:tcW w:w="768" w:type="pct"/>
            <w:tcBorders>
              <w:top w:val="single" w:sz="8" w:space="0" w:color="auto"/>
            </w:tcBorders>
            <w:vAlign w:val="center"/>
          </w:tcPr>
          <w:p w14:paraId="23B045E9"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Berrien RESA</w:t>
            </w:r>
          </w:p>
        </w:tc>
        <w:tc>
          <w:tcPr>
            <w:tcW w:w="470" w:type="pct"/>
            <w:tcBorders>
              <w:top w:val="single" w:sz="8" w:space="0" w:color="auto"/>
            </w:tcBorders>
            <w:vAlign w:val="center"/>
          </w:tcPr>
          <w:p w14:paraId="3C76BACF" w14:textId="6CBBB4A5"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25</w:t>
            </w:r>
          </w:p>
        </w:tc>
        <w:tc>
          <w:tcPr>
            <w:tcW w:w="470" w:type="pct"/>
            <w:tcBorders>
              <w:top w:val="single" w:sz="8" w:space="0" w:color="auto"/>
            </w:tcBorders>
            <w:vAlign w:val="center"/>
          </w:tcPr>
          <w:p w14:paraId="31E975C3" w14:textId="54D33B6F"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52.0</w:t>
            </w:r>
          </w:p>
        </w:tc>
        <w:tc>
          <w:tcPr>
            <w:tcW w:w="471" w:type="pct"/>
            <w:tcBorders>
              <w:top w:val="single" w:sz="8" w:space="0" w:color="auto"/>
            </w:tcBorders>
            <w:vAlign w:val="center"/>
          </w:tcPr>
          <w:p w14:paraId="64577628" w14:textId="04123548"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48.0</w:t>
            </w:r>
          </w:p>
        </w:tc>
        <w:tc>
          <w:tcPr>
            <w:tcW w:w="470" w:type="pct"/>
            <w:tcBorders>
              <w:top w:val="single" w:sz="8" w:space="0" w:color="auto"/>
            </w:tcBorders>
            <w:vAlign w:val="center"/>
          </w:tcPr>
          <w:p w14:paraId="0A5CBED7" w14:textId="714E5F11"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tcBorders>
              <w:top w:val="single" w:sz="8" w:space="0" w:color="auto"/>
            </w:tcBorders>
            <w:vAlign w:val="center"/>
          </w:tcPr>
          <w:p w14:paraId="2311FD92" w14:textId="733E8471"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1" w:type="pct"/>
            <w:tcBorders>
              <w:top w:val="single" w:sz="8" w:space="0" w:color="auto"/>
            </w:tcBorders>
            <w:vAlign w:val="center"/>
          </w:tcPr>
          <w:p w14:paraId="04399E1D" w14:textId="2873572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40.0</w:t>
            </w:r>
          </w:p>
        </w:tc>
        <w:tc>
          <w:tcPr>
            <w:tcW w:w="470" w:type="pct"/>
            <w:tcBorders>
              <w:top w:val="single" w:sz="8" w:space="0" w:color="auto"/>
            </w:tcBorders>
            <w:vAlign w:val="center"/>
          </w:tcPr>
          <w:p w14:paraId="31736A5F" w14:textId="575C6A32"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36.0</w:t>
            </w:r>
          </w:p>
        </w:tc>
        <w:tc>
          <w:tcPr>
            <w:tcW w:w="470" w:type="pct"/>
            <w:tcBorders>
              <w:top w:val="single" w:sz="8" w:space="0" w:color="auto"/>
            </w:tcBorders>
            <w:vAlign w:val="center"/>
          </w:tcPr>
          <w:p w14:paraId="5DF34773" w14:textId="4C8A3599"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4.0</w:t>
            </w:r>
          </w:p>
        </w:tc>
        <w:tc>
          <w:tcPr>
            <w:tcW w:w="470" w:type="pct"/>
            <w:tcBorders>
              <w:top w:val="single" w:sz="8" w:space="0" w:color="auto"/>
            </w:tcBorders>
            <w:vAlign w:val="center"/>
          </w:tcPr>
          <w:p w14:paraId="13D41762" w14:textId="688D2AC5"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20.0</w:t>
            </w:r>
          </w:p>
        </w:tc>
      </w:tr>
      <w:tr w:rsidR="00425135" w:rsidRPr="00CD1BEE" w14:paraId="34F404CB" w14:textId="77777777" w:rsidTr="004F36E8">
        <w:trPr>
          <w:cantSplit/>
          <w:trHeight w:val="20"/>
        </w:trPr>
        <w:tc>
          <w:tcPr>
            <w:tcW w:w="768" w:type="pct"/>
            <w:vAlign w:val="center"/>
          </w:tcPr>
          <w:p w14:paraId="583DC882"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Calhoun</w:t>
            </w:r>
          </w:p>
        </w:tc>
        <w:tc>
          <w:tcPr>
            <w:tcW w:w="470" w:type="pct"/>
            <w:vAlign w:val="center"/>
          </w:tcPr>
          <w:p w14:paraId="55420D53" w14:textId="672E5A5F"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28</w:t>
            </w:r>
          </w:p>
        </w:tc>
        <w:tc>
          <w:tcPr>
            <w:tcW w:w="470" w:type="pct"/>
            <w:vAlign w:val="center"/>
          </w:tcPr>
          <w:p w14:paraId="62060AC8" w14:textId="24EC0A1C"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50.0</w:t>
            </w:r>
          </w:p>
        </w:tc>
        <w:tc>
          <w:tcPr>
            <w:tcW w:w="471" w:type="pct"/>
            <w:vAlign w:val="center"/>
          </w:tcPr>
          <w:p w14:paraId="1CD88E7F" w14:textId="4992C78C"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50.0</w:t>
            </w:r>
          </w:p>
        </w:tc>
        <w:tc>
          <w:tcPr>
            <w:tcW w:w="470" w:type="pct"/>
            <w:vAlign w:val="center"/>
          </w:tcPr>
          <w:p w14:paraId="3ADF70EF" w14:textId="55F71428"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28FC4FA7" w14:textId="757DCE79"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46.4</w:t>
            </w:r>
          </w:p>
        </w:tc>
        <w:tc>
          <w:tcPr>
            <w:tcW w:w="471" w:type="pct"/>
            <w:vAlign w:val="center"/>
          </w:tcPr>
          <w:p w14:paraId="72887070" w14:textId="6A1D697A"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42.9</w:t>
            </w:r>
          </w:p>
        </w:tc>
        <w:tc>
          <w:tcPr>
            <w:tcW w:w="470" w:type="pct"/>
            <w:vAlign w:val="center"/>
          </w:tcPr>
          <w:p w14:paraId="774E706B" w14:textId="44A8D844"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00</w:t>
            </w:r>
            <w:r w:rsidRPr="00CD1BEE">
              <w:rPr>
                <w:rFonts w:ascii="Arial" w:hAnsi="Arial" w:cs="Arial"/>
                <w:sz w:val="18"/>
                <w:szCs w:val="18"/>
              </w:rPr>
              <w:t>0.0</w:t>
            </w:r>
          </w:p>
        </w:tc>
        <w:tc>
          <w:tcPr>
            <w:tcW w:w="470" w:type="pct"/>
            <w:vAlign w:val="center"/>
          </w:tcPr>
          <w:p w14:paraId="344C5FCB" w14:textId="6D3714DB" w:rsidR="00425135" w:rsidRPr="00CD1BEE" w:rsidRDefault="00425135" w:rsidP="00BC348D">
            <w:pPr>
              <w:pStyle w:val="FigureTableText"/>
              <w:rPr>
                <w:rFonts w:ascii="Arial" w:hAnsi="Arial" w:cs="Arial"/>
                <w:color w:val="FFFFFF" w:themeColor="background1"/>
                <w:sz w:val="18"/>
                <w:szCs w:val="18"/>
              </w:rPr>
            </w:pPr>
            <w:r w:rsidRPr="00CD1BEE">
              <w:rPr>
                <w:rFonts w:ascii="Arial" w:hAnsi="Arial" w:cs="Arial"/>
                <w:sz w:val="18"/>
                <w:szCs w:val="18"/>
              </w:rPr>
              <w:t>10.7</w:t>
            </w:r>
          </w:p>
        </w:tc>
        <w:tc>
          <w:tcPr>
            <w:tcW w:w="470" w:type="pct"/>
            <w:vAlign w:val="center"/>
          </w:tcPr>
          <w:p w14:paraId="6ABECE0F" w14:textId="302DF260"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r>
      <w:tr w:rsidR="00425135" w:rsidRPr="00CD1BEE" w14:paraId="44D033C0" w14:textId="77777777" w:rsidTr="004F36E8">
        <w:trPr>
          <w:cantSplit/>
          <w:trHeight w:val="20"/>
        </w:trPr>
        <w:tc>
          <w:tcPr>
            <w:tcW w:w="768" w:type="pct"/>
            <w:vAlign w:val="center"/>
          </w:tcPr>
          <w:p w14:paraId="1068B671"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Heritage SW</w:t>
            </w:r>
          </w:p>
        </w:tc>
        <w:tc>
          <w:tcPr>
            <w:tcW w:w="470" w:type="pct"/>
            <w:vAlign w:val="center"/>
          </w:tcPr>
          <w:p w14:paraId="1C2BC699" w14:textId="609D6967"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63</w:t>
            </w:r>
          </w:p>
        </w:tc>
        <w:tc>
          <w:tcPr>
            <w:tcW w:w="470" w:type="pct"/>
            <w:vAlign w:val="center"/>
          </w:tcPr>
          <w:p w14:paraId="566EA23D" w14:textId="04439AD2"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58.7</w:t>
            </w:r>
          </w:p>
        </w:tc>
        <w:tc>
          <w:tcPr>
            <w:tcW w:w="471" w:type="pct"/>
            <w:vAlign w:val="center"/>
          </w:tcPr>
          <w:p w14:paraId="6D52E303" w14:textId="1EFE2F23"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41.3</w:t>
            </w:r>
          </w:p>
        </w:tc>
        <w:tc>
          <w:tcPr>
            <w:tcW w:w="470" w:type="pct"/>
            <w:vAlign w:val="center"/>
          </w:tcPr>
          <w:p w14:paraId="1FDBD6AA" w14:textId="2BCC51BC"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3.2</w:t>
            </w:r>
          </w:p>
        </w:tc>
        <w:tc>
          <w:tcPr>
            <w:tcW w:w="470" w:type="pct"/>
            <w:vAlign w:val="center"/>
          </w:tcPr>
          <w:p w14:paraId="4FC6F2E0" w14:textId="694B18A5"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1" w:type="pct"/>
            <w:vAlign w:val="center"/>
          </w:tcPr>
          <w:p w14:paraId="1E606148" w14:textId="05F58899"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7.9</w:t>
            </w:r>
          </w:p>
        </w:tc>
        <w:tc>
          <w:tcPr>
            <w:tcW w:w="470" w:type="pct"/>
            <w:vAlign w:val="center"/>
          </w:tcPr>
          <w:p w14:paraId="7280BBD4" w14:textId="5AC56E8D"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69.8</w:t>
            </w:r>
          </w:p>
        </w:tc>
        <w:tc>
          <w:tcPr>
            <w:tcW w:w="470" w:type="pct"/>
            <w:vAlign w:val="center"/>
          </w:tcPr>
          <w:p w14:paraId="4A7F4D59" w14:textId="7528136F" w:rsidR="00425135" w:rsidRPr="00CD1BEE" w:rsidRDefault="00425135" w:rsidP="00BC348D">
            <w:pPr>
              <w:pStyle w:val="FigureTableText"/>
              <w:rPr>
                <w:rFonts w:ascii="Arial" w:hAnsi="Arial" w:cs="Arial"/>
                <w:color w:val="FFFFFF" w:themeColor="background1"/>
                <w:sz w:val="18"/>
                <w:szCs w:val="18"/>
              </w:rPr>
            </w:pPr>
            <w:r w:rsidRPr="00CD1BEE">
              <w:rPr>
                <w:rFonts w:ascii="Arial" w:hAnsi="Arial" w:cs="Arial"/>
                <w:sz w:val="18"/>
                <w:szCs w:val="18"/>
              </w:rPr>
              <w:t>12.7</w:t>
            </w:r>
          </w:p>
        </w:tc>
        <w:tc>
          <w:tcPr>
            <w:tcW w:w="470" w:type="pct"/>
            <w:vAlign w:val="center"/>
          </w:tcPr>
          <w:p w14:paraId="13F54E79" w14:textId="22BB2671"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6.3</w:t>
            </w:r>
          </w:p>
        </w:tc>
      </w:tr>
      <w:tr w:rsidR="00425135" w:rsidRPr="00CD1BEE" w14:paraId="171FC902" w14:textId="77777777" w:rsidTr="004F36E8">
        <w:trPr>
          <w:cantSplit/>
          <w:trHeight w:val="20"/>
        </w:trPr>
        <w:tc>
          <w:tcPr>
            <w:tcW w:w="768" w:type="pct"/>
            <w:vAlign w:val="center"/>
          </w:tcPr>
          <w:p w14:paraId="025E24A5"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Char-Em</w:t>
            </w:r>
          </w:p>
        </w:tc>
        <w:tc>
          <w:tcPr>
            <w:tcW w:w="470" w:type="pct"/>
            <w:vAlign w:val="center"/>
          </w:tcPr>
          <w:p w14:paraId="70B083E3" w14:textId="7BEBA1F4"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28</w:t>
            </w:r>
          </w:p>
        </w:tc>
        <w:tc>
          <w:tcPr>
            <w:tcW w:w="470" w:type="pct"/>
            <w:vAlign w:val="center"/>
          </w:tcPr>
          <w:p w14:paraId="3EC09347" w14:textId="4568F98E"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57.1</w:t>
            </w:r>
          </w:p>
        </w:tc>
        <w:tc>
          <w:tcPr>
            <w:tcW w:w="471" w:type="pct"/>
            <w:vAlign w:val="center"/>
          </w:tcPr>
          <w:p w14:paraId="7CDEE647" w14:textId="18630D10"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42.9</w:t>
            </w:r>
          </w:p>
        </w:tc>
        <w:tc>
          <w:tcPr>
            <w:tcW w:w="470" w:type="pct"/>
            <w:vAlign w:val="center"/>
          </w:tcPr>
          <w:p w14:paraId="0E3529AE" w14:textId="58685CA8"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288CC3AA" w14:textId="00FD55C0"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1" w:type="pct"/>
            <w:vAlign w:val="center"/>
          </w:tcPr>
          <w:p w14:paraId="3B3B273A" w14:textId="199D826A"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675CA712" w14:textId="54AC7AE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100.0</w:t>
            </w:r>
          </w:p>
        </w:tc>
        <w:tc>
          <w:tcPr>
            <w:tcW w:w="470" w:type="pct"/>
            <w:vAlign w:val="center"/>
          </w:tcPr>
          <w:p w14:paraId="4BD95950" w14:textId="1D7E8F86" w:rsidR="00425135" w:rsidRPr="00CD1BEE" w:rsidRDefault="00425135" w:rsidP="00BC348D">
            <w:pPr>
              <w:pStyle w:val="FigureTableText"/>
              <w:rPr>
                <w:rFonts w:ascii="Arial" w:hAnsi="Arial" w:cs="Arial"/>
                <w:color w:val="FFFFFF" w:themeColor="background1"/>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6B4D7F76" w14:textId="6B7ECF91"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r>
      <w:tr w:rsidR="00425135" w:rsidRPr="00CD1BEE" w14:paraId="22DFD5A8" w14:textId="77777777" w:rsidTr="004F36E8">
        <w:trPr>
          <w:cantSplit/>
          <w:trHeight w:val="86"/>
        </w:trPr>
        <w:tc>
          <w:tcPr>
            <w:tcW w:w="768" w:type="pct"/>
            <w:vAlign w:val="center"/>
          </w:tcPr>
          <w:p w14:paraId="396EFE03"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Eastern UP</w:t>
            </w:r>
          </w:p>
        </w:tc>
        <w:tc>
          <w:tcPr>
            <w:tcW w:w="470" w:type="pct"/>
            <w:vAlign w:val="center"/>
          </w:tcPr>
          <w:p w14:paraId="721379FA" w14:textId="19B10408"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16</w:t>
            </w:r>
          </w:p>
        </w:tc>
        <w:tc>
          <w:tcPr>
            <w:tcW w:w="470" w:type="pct"/>
            <w:vAlign w:val="center"/>
          </w:tcPr>
          <w:p w14:paraId="703B5132" w14:textId="71905EED"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37.5</w:t>
            </w:r>
          </w:p>
        </w:tc>
        <w:tc>
          <w:tcPr>
            <w:tcW w:w="471" w:type="pct"/>
            <w:vAlign w:val="center"/>
          </w:tcPr>
          <w:p w14:paraId="2EA6E23A" w14:textId="2AF8CCE5"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62.5</w:t>
            </w:r>
          </w:p>
        </w:tc>
        <w:tc>
          <w:tcPr>
            <w:tcW w:w="470" w:type="pct"/>
            <w:vAlign w:val="center"/>
          </w:tcPr>
          <w:p w14:paraId="534196AC" w14:textId="22AB2CCC"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43.8</w:t>
            </w:r>
          </w:p>
        </w:tc>
        <w:tc>
          <w:tcPr>
            <w:tcW w:w="470" w:type="pct"/>
            <w:vAlign w:val="center"/>
          </w:tcPr>
          <w:p w14:paraId="163E28E4" w14:textId="11CF5822"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1" w:type="pct"/>
            <w:vAlign w:val="center"/>
          </w:tcPr>
          <w:p w14:paraId="69B37596" w14:textId="2B9F5BA1"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24B2F5A1" w14:textId="3AD5A3CC"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56.2</w:t>
            </w:r>
          </w:p>
        </w:tc>
        <w:tc>
          <w:tcPr>
            <w:tcW w:w="470" w:type="pct"/>
            <w:vAlign w:val="center"/>
          </w:tcPr>
          <w:p w14:paraId="04744B9D" w14:textId="1B54C772" w:rsidR="00425135" w:rsidRPr="00CD1BEE" w:rsidRDefault="00425135" w:rsidP="00BC348D">
            <w:pPr>
              <w:pStyle w:val="FigureTableText"/>
              <w:rPr>
                <w:rFonts w:ascii="Arial" w:hAnsi="Arial" w:cs="Arial"/>
                <w:color w:val="FFFFFF" w:themeColor="background1"/>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29B5147D" w14:textId="5101964F"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r>
      <w:tr w:rsidR="00425135" w:rsidRPr="00CD1BEE" w14:paraId="2DC9EBF5" w14:textId="77777777" w:rsidTr="004F36E8">
        <w:trPr>
          <w:cantSplit/>
          <w:trHeight w:val="20"/>
        </w:trPr>
        <w:tc>
          <w:tcPr>
            <w:tcW w:w="768" w:type="pct"/>
            <w:vAlign w:val="center"/>
          </w:tcPr>
          <w:p w14:paraId="00144FA3"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Northwest ED</w:t>
            </w:r>
          </w:p>
        </w:tc>
        <w:tc>
          <w:tcPr>
            <w:tcW w:w="470" w:type="pct"/>
            <w:vAlign w:val="center"/>
          </w:tcPr>
          <w:p w14:paraId="263FC186" w14:textId="36F45A15"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53</w:t>
            </w:r>
          </w:p>
        </w:tc>
        <w:tc>
          <w:tcPr>
            <w:tcW w:w="470" w:type="pct"/>
            <w:vAlign w:val="center"/>
          </w:tcPr>
          <w:p w14:paraId="76EFEE55" w14:textId="0C26C908"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39.6</w:t>
            </w:r>
          </w:p>
        </w:tc>
        <w:tc>
          <w:tcPr>
            <w:tcW w:w="471" w:type="pct"/>
            <w:vAlign w:val="center"/>
          </w:tcPr>
          <w:p w14:paraId="6D972EFF" w14:textId="25D93BDE"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60.4</w:t>
            </w:r>
          </w:p>
        </w:tc>
        <w:tc>
          <w:tcPr>
            <w:tcW w:w="470" w:type="pct"/>
            <w:vAlign w:val="center"/>
          </w:tcPr>
          <w:p w14:paraId="5BF2D576" w14:textId="7E9D5D85"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1.9</w:t>
            </w:r>
          </w:p>
        </w:tc>
        <w:tc>
          <w:tcPr>
            <w:tcW w:w="470" w:type="pct"/>
            <w:vAlign w:val="center"/>
          </w:tcPr>
          <w:p w14:paraId="0DF3EE35" w14:textId="2EA53B9F"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1" w:type="pct"/>
            <w:vAlign w:val="center"/>
          </w:tcPr>
          <w:p w14:paraId="62060EAA" w14:textId="1616B568"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1D6D7E6E" w14:textId="2A7C8ED5"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92.5</w:t>
            </w:r>
          </w:p>
        </w:tc>
        <w:tc>
          <w:tcPr>
            <w:tcW w:w="470" w:type="pct"/>
            <w:vAlign w:val="center"/>
          </w:tcPr>
          <w:p w14:paraId="1765C767" w14:textId="1E7429FF" w:rsidR="00425135" w:rsidRPr="00CD1BEE" w:rsidRDefault="00425135" w:rsidP="00BC348D">
            <w:pPr>
              <w:pStyle w:val="FigureTableText"/>
              <w:rPr>
                <w:rFonts w:ascii="Arial" w:hAnsi="Arial" w:cs="Arial"/>
                <w:color w:val="FFFFFF" w:themeColor="background1"/>
                <w:sz w:val="18"/>
                <w:szCs w:val="18"/>
              </w:rPr>
            </w:pPr>
            <w:r w:rsidRPr="00CD1BEE">
              <w:rPr>
                <w:rFonts w:ascii="Arial" w:hAnsi="Arial" w:cs="Arial"/>
                <w:color w:val="FFFFFF" w:themeColor="background1"/>
                <w:sz w:val="18"/>
                <w:szCs w:val="18"/>
              </w:rPr>
              <w:t>0</w:t>
            </w:r>
            <w:r w:rsidRPr="00CD1BEE">
              <w:rPr>
                <w:rFonts w:ascii="Arial" w:hAnsi="Arial" w:cs="Arial"/>
                <w:sz w:val="18"/>
                <w:szCs w:val="18"/>
              </w:rPr>
              <w:t>1.9</w:t>
            </w:r>
          </w:p>
        </w:tc>
        <w:tc>
          <w:tcPr>
            <w:tcW w:w="470" w:type="pct"/>
            <w:vAlign w:val="center"/>
          </w:tcPr>
          <w:p w14:paraId="3E50689C" w14:textId="2BEB32BE"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3.8</w:t>
            </w:r>
          </w:p>
        </w:tc>
      </w:tr>
      <w:tr w:rsidR="00425135" w:rsidRPr="00CD1BEE" w14:paraId="18D3B0B8" w14:textId="77777777" w:rsidTr="004F36E8">
        <w:trPr>
          <w:cantSplit/>
          <w:trHeight w:val="20"/>
        </w:trPr>
        <w:tc>
          <w:tcPr>
            <w:tcW w:w="768" w:type="pct"/>
            <w:vAlign w:val="center"/>
          </w:tcPr>
          <w:p w14:paraId="366DF431"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Midland</w:t>
            </w:r>
          </w:p>
        </w:tc>
        <w:tc>
          <w:tcPr>
            <w:tcW w:w="470" w:type="pct"/>
            <w:vAlign w:val="center"/>
          </w:tcPr>
          <w:p w14:paraId="333DBBA4" w14:textId="5730B3CA"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29</w:t>
            </w:r>
          </w:p>
        </w:tc>
        <w:tc>
          <w:tcPr>
            <w:tcW w:w="470" w:type="pct"/>
            <w:vAlign w:val="center"/>
          </w:tcPr>
          <w:p w14:paraId="62545320" w14:textId="7D6CABB9"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48.3</w:t>
            </w:r>
          </w:p>
        </w:tc>
        <w:tc>
          <w:tcPr>
            <w:tcW w:w="471" w:type="pct"/>
            <w:vAlign w:val="center"/>
          </w:tcPr>
          <w:p w14:paraId="5805D694" w14:textId="33D3E7F6"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51.7</w:t>
            </w:r>
          </w:p>
        </w:tc>
        <w:tc>
          <w:tcPr>
            <w:tcW w:w="470" w:type="pct"/>
            <w:vAlign w:val="center"/>
          </w:tcPr>
          <w:p w14:paraId="7305D171" w14:textId="7619C41B"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3.4</w:t>
            </w:r>
          </w:p>
        </w:tc>
        <w:tc>
          <w:tcPr>
            <w:tcW w:w="470" w:type="pct"/>
            <w:vAlign w:val="center"/>
          </w:tcPr>
          <w:p w14:paraId="4140C88C" w14:textId="13ED103E"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1" w:type="pct"/>
            <w:vAlign w:val="center"/>
          </w:tcPr>
          <w:p w14:paraId="6D5A7D4C" w14:textId="6B27291A"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4385AFAA" w14:textId="33334362"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79.3</w:t>
            </w:r>
          </w:p>
        </w:tc>
        <w:tc>
          <w:tcPr>
            <w:tcW w:w="470" w:type="pct"/>
            <w:vAlign w:val="center"/>
          </w:tcPr>
          <w:p w14:paraId="7C55649C" w14:textId="697BDD59"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3.4</w:t>
            </w:r>
          </w:p>
        </w:tc>
        <w:tc>
          <w:tcPr>
            <w:tcW w:w="470" w:type="pct"/>
            <w:vAlign w:val="center"/>
          </w:tcPr>
          <w:p w14:paraId="704EC475" w14:textId="202F671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13.8</w:t>
            </w:r>
          </w:p>
        </w:tc>
      </w:tr>
      <w:tr w:rsidR="00425135" w:rsidRPr="00CD1BEE" w14:paraId="01DDBEC2" w14:textId="77777777" w:rsidTr="004F36E8">
        <w:trPr>
          <w:cantSplit/>
          <w:trHeight w:val="20"/>
        </w:trPr>
        <w:tc>
          <w:tcPr>
            <w:tcW w:w="768" w:type="pct"/>
            <w:vAlign w:val="center"/>
          </w:tcPr>
          <w:p w14:paraId="0C2F5232"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Oakland</w:t>
            </w:r>
          </w:p>
        </w:tc>
        <w:tc>
          <w:tcPr>
            <w:tcW w:w="470" w:type="pct"/>
            <w:vAlign w:val="center"/>
          </w:tcPr>
          <w:p w14:paraId="0E71095B" w14:textId="026E3643"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34</w:t>
            </w:r>
          </w:p>
        </w:tc>
        <w:tc>
          <w:tcPr>
            <w:tcW w:w="470" w:type="pct"/>
            <w:vAlign w:val="center"/>
          </w:tcPr>
          <w:p w14:paraId="21809C96" w14:textId="2C934436"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52.9</w:t>
            </w:r>
          </w:p>
        </w:tc>
        <w:tc>
          <w:tcPr>
            <w:tcW w:w="471" w:type="pct"/>
            <w:vAlign w:val="center"/>
          </w:tcPr>
          <w:p w14:paraId="5E03E6A1" w14:textId="20FF0234"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47.1</w:t>
            </w:r>
          </w:p>
        </w:tc>
        <w:tc>
          <w:tcPr>
            <w:tcW w:w="470" w:type="pct"/>
            <w:vAlign w:val="center"/>
          </w:tcPr>
          <w:p w14:paraId="56B39AE9" w14:textId="784FA8A4"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434AB01D" w14:textId="0894C6F6"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2.9</w:t>
            </w:r>
          </w:p>
        </w:tc>
        <w:tc>
          <w:tcPr>
            <w:tcW w:w="471" w:type="pct"/>
            <w:vAlign w:val="center"/>
          </w:tcPr>
          <w:p w14:paraId="23532FB7" w14:textId="4B29429F"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20.6</w:t>
            </w:r>
          </w:p>
        </w:tc>
        <w:tc>
          <w:tcPr>
            <w:tcW w:w="470" w:type="pct"/>
            <w:vAlign w:val="center"/>
          </w:tcPr>
          <w:p w14:paraId="495A3787" w14:textId="720EC73A"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67.6</w:t>
            </w:r>
          </w:p>
        </w:tc>
        <w:tc>
          <w:tcPr>
            <w:tcW w:w="470" w:type="pct"/>
            <w:vAlign w:val="center"/>
          </w:tcPr>
          <w:p w14:paraId="225E49A5" w14:textId="4FE784A2" w:rsidR="00425135" w:rsidRPr="00CD1BEE" w:rsidRDefault="00425135" w:rsidP="00BC348D">
            <w:pPr>
              <w:pStyle w:val="FigureTableText"/>
              <w:rPr>
                <w:rFonts w:ascii="Arial" w:hAnsi="Arial" w:cs="Arial"/>
                <w:color w:val="FFFFFF" w:themeColor="background1"/>
                <w:sz w:val="18"/>
                <w:szCs w:val="18"/>
              </w:rPr>
            </w:pPr>
            <w:r w:rsidRPr="00CD1BEE">
              <w:rPr>
                <w:rFonts w:ascii="Arial" w:hAnsi="Arial" w:cs="Arial"/>
                <w:color w:val="FFFFFF" w:themeColor="background1"/>
                <w:sz w:val="18"/>
                <w:szCs w:val="18"/>
              </w:rPr>
              <w:t>0</w:t>
            </w:r>
            <w:r w:rsidRPr="00CD1BEE">
              <w:rPr>
                <w:rFonts w:ascii="Arial" w:hAnsi="Arial" w:cs="Arial"/>
                <w:sz w:val="18"/>
                <w:szCs w:val="18"/>
              </w:rPr>
              <w:t>5.9</w:t>
            </w:r>
          </w:p>
        </w:tc>
        <w:tc>
          <w:tcPr>
            <w:tcW w:w="470" w:type="pct"/>
            <w:vAlign w:val="center"/>
          </w:tcPr>
          <w:p w14:paraId="19D7AB92" w14:textId="22E45A56"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2.9</w:t>
            </w:r>
          </w:p>
        </w:tc>
      </w:tr>
      <w:tr w:rsidR="00425135" w:rsidRPr="00CD1BEE" w14:paraId="27140763" w14:textId="77777777" w:rsidTr="004F36E8">
        <w:trPr>
          <w:cantSplit/>
          <w:trHeight w:val="100"/>
        </w:trPr>
        <w:tc>
          <w:tcPr>
            <w:tcW w:w="768" w:type="pct"/>
            <w:vAlign w:val="center"/>
          </w:tcPr>
          <w:p w14:paraId="32EBCD3A"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St. Clair</w:t>
            </w:r>
          </w:p>
        </w:tc>
        <w:tc>
          <w:tcPr>
            <w:tcW w:w="470" w:type="pct"/>
            <w:vAlign w:val="center"/>
          </w:tcPr>
          <w:p w14:paraId="1B2CFF1E" w14:textId="59244EB4"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28</w:t>
            </w:r>
          </w:p>
        </w:tc>
        <w:tc>
          <w:tcPr>
            <w:tcW w:w="470" w:type="pct"/>
            <w:vAlign w:val="center"/>
          </w:tcPr>
          <w:p w14:paraId="2843F299" w14:textId="369D9466"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35.7</w:t>
            </w:r>
          </w:p>
        </w:tc>
        <w:tc>
          <w:tcPr>
            <w:tcW w:w="471" w:type="pct"/>
            <w:vAlign w:val="center"/>
          </w:tcPr>
          <w:p w14:paraId="51BEA31C" w14:textId="7204573C"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64.3</w:t>
            </w:r>
          </w:p>
        </w:tc>
        <w:tc>
          <w:tcPr>
            <w:tcW w:w="470" w:type="pct"/>
            <w:vAlign w:val="center"/>
          </w:tcPr>
          <w:p w14:paraId="1984469C" w14:textId="23058142"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0295958F" w14:textId="6861D5FC"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1" w:type="pct"/>
            <w:vAlign w:val="center"/>
          </w:tcPr>
          <w:p w14:paraId="3F973BFB" w14:textId="158C7B91"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vAlign w:val="center"/>
          </w:tcPr>
          <w:p w14:paraId="27E4EC65" w14:textId="509B1A62"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89.3</w:t>
            </w:r>
          </w:p>
        </w:tc>
        <w:tc>
          <w:tcPr>
            <w:tcW w:w="470" w:type="pct"/>
            <w:vAlign w:val="center"/>
          </w:tcPr>
          <w:p w14:paraId="3279EA88" w14:textId="7FD82ADE" w:rsidR="00425135" w:rsidRPr="00CD1BEE" w:rsidRDefault="00425135" w:rsidP="00BC348D">
            <w:pPr>
              <w:pStyle w:val="FigureTableText"/>
              <w:rPr>
                <w:rFonts w:ascii="Arial" w:hAnsi="Arial" w:cs="Arial"/>
                <w:color w:val="FFFFFF" w:themeColor="background1"/>
                <w:sz w:val="18"/>
                <w:szCs w:val="18"/>
              </w:rPr>
            </w:pPr>
            <w:r w:rsidRPr="00CD1BEE">
              <w:rPr>
                <w:rFonts w:ascii="Arial" w:hAnsi="Arial" w:cs="Arial"/>
                <w:color w:val="FFFFFF" w:themeColor="background1"/>
                <w:sz w:val="18"/>
                <w:szCs w:val="18"/>
              </w:rPr>
              <w:t>0</w:t>
            </w:r>
            <w:r w:rsidRPr="00CD1BEE">
              <w:rPr>
                <w:rFonts w:ascii="Arial" w:hAnsi="Arial" w:cs="Arial"/>
                <w:sz w:val="18"/>
                <w:szCs w:val="18"/>
              </w:rPr>
              <w:t>3.6</w:t>
            </w:r>
          </w:p>
        </w:tc>
        <w:tc>
          <w:tcPr>
            <w:tcW w:w="470" w:type="pct"/>
            <w:vAlign w:val="center"/>
          </w:tcPr>
          <w:p w14:paraId="03AD3698" w14:textId="3AFE7D53"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7.1</w:t>
            </w:r>
          </w:p>
        </w:tc>
      </w:tr>
      <w:tr w:rsidR="004D5ADC" w:rsidRPr="00CD1BEE" w14:paraId="3E1059BB" w14:textId="77777777" w:rsidTr="004F36E8">
        <w:trPr>
          <w:cantSplit/>
          <w:trHeight w:val="20"/>
        </w:trPr>
        <w:tc>
          <w:tcPr>
            <w:tcW w:w="768" w:type="pct"/>
            <w:tcBorders>
              <w:bottom w:val="single" w:sz="18" w:space="0" w:color="auto"/>
            </w:tcBorders>
            <w:vAlign w:val="center"/>
          </w:tcPr>
          <w:p w14:paraId="466C3436" w14:textId="77777777"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Wayne RESA</w:t>
            </w:r>
          </w:p>
        </w:tc>
        <w:tc>
          <w:tcPr>
            <w:tcW w:w="470" w:type="pct"/>
            <w:tcBorders>
              <w:bottom w:val="single" w:sz="18" w:space="0" w:color="auto"/>
            </w:tcBorders>
            <w:vAlign w:val="center"/>
          </w:tcPr>
          <w:p w14:paraId="401BCDE4" w14:textId="60EC293B"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86</w:t>
            </w:r>
          </w:p>
        </w:tc>
        <w:tc>
          <w:tcPr>
            <w:tcW w:w="470" w:type="pct"/>
            <w:tcBorders>
              <w:bottom w:val="single" w:sz="18" w:space="0" w:color="auto"/>
            </w:tcBorders>
            <w:vAlign w:val="center"/>
          </w:tcPr>
          <w:p w14:paraId="05B6683E" w14:textId="45F7CAC9"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48.8</w:t>
            </w:r>
          </w:p>
        </w:tc>
        <w:tc>
          <w:tcPr>
            <w:tcW w:w="471" w:type="pct"/>
            <w:tcBorders>
              <w:bottom w:val="single" w:sz="18" w:space="0" w:color="auto"/>
            </w:tcBorders>
            <w:vAlign w:val="center"/>
          </w:tcPr>
          <w:p w14:paraId="41C9BFC8" w14:textId="531FB369"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51.2</w:t>
            </w:r>
          </w:p>
        </w:tc>
        <w:tc>
          <w:tcPr>
            <w:tcW w:w="470" w:type="pct"/>
            <w:tcBorders>
              <w:bottom w:val="single" w:sz="18" w:space="0" w:color="auto"/>
            </w:tcBorders>
            <w:vAlign w:val="center"/>
          </w:tcPr>
          <w:p w14:paraId="73CF2A67" w14:textId="7B1C5FA6"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470" w:type="pct"/>
            <w:tcBorders>
              <w:bottom w:val="single" w:sz="18" w:space="0" w:color="auto"/>
            </w:tcBorders>
            <w:vAlign w:val="center"/>
          </w:tcPr>
          <w:p w14:paraId="6D9AADF2" w14:textId="69FD787D"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2.3</w:t>
            </w:r>
          </w:p>
        </w:tc>
        <w:tc>
          <w:tcPr>
            <w:tcW w:w="471" w:type="pct"/>
            <w:tcBorders>
              <w:bottom w:val="single" w:sz="18" w:space="0" w:color="auto"/>
            </w:tcBorders>
            <w:vAlign w:val="center"/>
          </w:tcPr>
          <w:p w14:paraId="621018EB" w14:textId="3A5A4C72"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39.5</w:t>
            </w:r>
          </w:p>
        </w:tc>
        <w:tc>
          <w:tcPr>
            <w:tcW w:w="470" w:type="pct"/>
            <w:tcBorders>
              <w:bottom w:val="single" w:sz="18" w:space="0" w:color="auto"/>
            </w:tcBorders>
            <w:vAlign w:val="center"/>
          </w:tcPr>
          <w:p w14:paraId="1E98E0E4" w14:textId="6950021B"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38.4</w:t>
            </w:r>
          </w:p>
        </w:tc>
        <w:tc>
          <w:tcPr>
            <w:tcW w:w="470" w:type="pct"/>
            <w:tcBorders>
              <w:bottom w:val="single" w:sz="18" w:space="0" w:color="auto"/>
            </w:tcBorders>
            <w:vAlign w:val="center"/>
          </w:tcPr>
          <w:p w14:paraId="6098B2BB" w14:textId="22F175B2" w:rsidR="00425135" w:rsidRPr="00CD1BEE" w:rsidRDefault="00425135"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1.2</w:t>
            </w:r>
          </w:p>
        </w:tc>
        <w:tc>
          <w:tcPr>
            <w:tcW w:w="470" w:type="pct"/>
            <w:tcBorders>
              <w:bottom w:val="single" w:sz="18" w:space="0" w:color="auto"/>
            </w:tcBorders>
            <w:vAlign w:val="center"/>
          </w:tcPr>
          <w:p w14:paraId="748C1BB8" w14:textId="578E72A6" w:rsidR="00425135" w:rsidRPr="00CD1BEE" w:rsidRDefault="00425135" w:rsidP="00BC348D">
            <w:pPr>
              <w:pStyle w:val="FigureTableText"/>
              <w:rPr>
                <w:rFonts w:ascii="Arial" w:hAnsi="Arial" w:cs="Arial"/>
                <w:sz w:val="18"/>
                <w:szCs w:val="18"/>
              </w:rPr>
            </w:pPr>
            <w:r w:rsidRPr="00CD1BEE">
              <w:rPr>
                <w:rFonts w:ascii="Arial" w:hAnsi="Arial" w:cs="Arial"/>
                <w:sz w:val="18"/>
                <w:szCs w:val="18"/>
              </w:rPr>
              <w:t>18.6</w:t>
            </w:r>
          </w:p>
        </w:tc>
      </w:tr>
    </w:tbl>
    <w:p w14:paraId="793F9746" w14:textId="77777777" w:rsidR="00FF4A7C" w:rsidRPr="00CD1BEE" w:rsidRDefault="00FF4A7C" w:rsidP="00FC3B19">
      <w:pPr>
        <w:pStyle w:val="FigureTableText"/>
        <w:spacing w:after="240"/>
        <w:rPr>
          <w:sz w:val="18"/>
          <w:szCs w:val="18"/>
        </w:rPr>
      </w:pPr>
      <w:r w:rsidRPr="00CD1BEE">
        <w:rPr>
          <w:i/>
          <w:iCs/>
          <w:sz w:val="18"/>
          <w:szCs w:val="18"/>
        </w:rPr>
        <w:t xml:space="preserve">Note. </w:t>
      </w:r>
      <w:r w:rsidRPr="00CD1BEE">
        <w:rPr>
          <w:sz w:val="18"/>
          <w:szCs w:val="18"/>
        </w:rPr>
        <w:t>* Some categories were abbreviated: AIAN = American Indian or Alaska Native, Black = Black or African American, Hispanic = Hispanic or Latino, and Multi = Multi- or Biracial. All columns except the total number (i.e., N) are percentages with % omitted. Total % may not equal 100% due to rounding.</w:t>
      </w:r>
    </w:p>
    <w:p w14:paraId="3A0744EA" w14:textId="77777777" w:rsidR="00FF4A7C" w:rsidRPr="00CD1BEE" w:rsidRDefault="00FF4A7C" w:rsidP="00403588">
      <w:pPr>
        <w:pStyle w:val="ChartTitle"/>
        <w:spacing w:before="360"/>
      </w:pPr>
      <w:bookmarkStart w:id="29" w:name="_Toc200113063"/>
      <w:bookmarkStart w:id="30" w:name="_Toc202255932"/>
      <w:bookmarkStart w:id="31" w:name="_Toc202273656"/>
      <w:r w:rsidRPr="00CD1BEE">
        <w:t xml:space="preserve">Table 4. </w:t>
      </w:r>
      <w:r w:rsidRPr="00CD1BEE">
        <w:rPr>
          <w:i/>
        </w:rPr>
        <w:t>Strong Beginnings</w:t>
      </w:r>
      <w:r w:rsidRPr="00CD1BEE">
        <w:t xml:space="preserve"> Family Income Level (% of FPL) by ISD</w:t>
      </w:r>
      <w:bookmarkEnd w:id="29"/>
      <w:bookmarkEnd w:id="30"/>
      <w:bookmarkEnd w:id="3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54"/>
        <w:gridCol w:w="989"/>
        <w:gridCol w:w="989"/>
        <w:gridCol w:w="989"/>
        <w:gridCol w:w="988"/>
        <w:gridCol w:w="988"/>
        <w:gridCol w:w="988"/>
        <w:gridCol w:w="988"/>
        <w:gridCol w:w="987"/>
      </w:tblGrid>
      <w:tr w:rsidR="00A51FF9" w:rsidRPr="00CD1BEE" w14:paraId="7D0B5E1B" w14:textId="77777777" w:rsidTr="004F36E8">
        <w:trPr>
          <w:cantSplit/>
          <w:trHeight w:val="20"/>
          <w:tblHeader/>
        </w:trPr>
        <w:tc>
          <w:tcPr>
            <w:tcW w:w="769" w:type="pct"/>
            <w:tcBorders>
              <w:top w:val="single" w:sz="18" w:space="0" w:color="auto"/>
              <w:bottom w:val="single" w:sz="18" w:space="0" w:color="auto"/>
            </w:tcBorders>
            <w:vAlign w:val="center"/>
          </w:tcPr>
          <w:p w14:paraId="3266581D" w14:textId="77777777" w:rsidR="009B7331" w:rsidRPr="00CD1BEE" w:rsidRDefault="009B7331" w:rsidP="00BC348D">
            <w:pPr>
              <w:pStyle w:val="FigureTableText"/>
              <w:rPr>
                <w:rFonts w:ascii="Arial" w:hAnsi="Arial" w:cs="Arial"/>
                <w:b/>
                <w:sz w:val="18"/>
                <w:szCs w:val="18"/>
              </w:rPr>
            </w:pPr>
            <w:bookmarkStart w:id="32" w:name="OLE_LINK3"/>
            <w:r w:rsidRPr="00CD1BEE">
              <w:rPr>
                <w:rFonts w:ascii="Arial" w:hAnsi="Arial" w:cs="Arial"/>
                <w:b/>
                <w:sz w:val="18"/>
                <w:szCs w:val="18"/>
              </w:rPr>
              <w:t>ISD</w:t>
            </w:r>
          </w:p>
        </w:tc>
        <w:tc>
          <w:tcPr>
            <w:tcW w:w="523" w:type="pct"/>
            <w:tcBorders>
              <w:top w:val="single" w:sz="18" w:space="0" w:color="auto"/>
              <w:bottom w:val="single" w:sz="18" w:space="0" w:color="auto"/>
            </w:tcBorders>
            <w:vAlign w:val="center"/>
          </w:tcPr>
          <w:p w14:paraId="1B4F18D8" w14:textId="44380EA7"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N</w:t>
            </w:r>
          </w:p>
        </w:tc>
        <w:tc>
          <w:tcPr>
            <w:tcW w:w="523" w:type="pct"/>
            <w:tcBorders>
              <w:top w:val="single" w:sz="18" w:space="0" w:color="auto"/>
              <w:bottom w:val="single" w:sz="18" w:space="0" w:color="auto"/>
            </w:tcBorders>
            <w:vAlign w:val="center"/>
          </w:tcPr>
          <w:p w14:paraId="4478D4CF" w14:textId="55DE975C"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0–50</w:t>
            </w:r>
            <w:r w:rsidR="00425135" w:rsidRPr="00CD1BEE">
              <w:rPr>
                <w:rFonts w:ascii="Arial" w:hAnsi="Arial" w:cs="Arial"/>
                <w:b/>
                <w:sz w:val="18"/>
                <w:szCs w:val="18"/>
              </w:rPr>
              <w:t>%</w:t>
            </w:r>
          </w:p>
        </w:tc>
        <w:tc>
          <w:tcPr>
            <w:tcW w:w="523" w:type="pct"/>
            <w:tcBorders>
              <w:top w:val="single" w:sz="18" w:space="0" w:color="auto"/>
              <w:bottom w:val="single" w:sz="18" w:space="0" w:color="auto"/>
            </w:tcBorders>
            <w:vAlign w:val="center"/>
          </w:tcPr>
          <w:p w14:paraId="6A88E7D5" w14:textId="23FD5475"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51–100%</w:t>
            </w:r>
          </w:p>
        </w:tc>
        <w:tc>
          <w:tcPr>
            <w:tcW w:w="523" w:type="pct"/>
            <w:tcBorders>
              <w:top w:val="single" w:sz="18" w:space="0" w:color="auto"/>
              <w:bottom w:val="single" w:sz="18" w:space="0" w:color="auto"/>
            </w:tcBorders>
            <w:vAlign w:val="center"/>
          </w:tcPr>
          <w:p w14:paraId="2132C008" w14:textId="598ACBBE"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101–150%</w:t>
            </w:r>
          </w:p>
        </w:tc>
        <w:tc>
          <w:tcPr>
            <w:tcW w:w="523" w:type="pct"/>
            <w:tcBorders>
              <w:top w:val="single" w:sz="18" w:space="0" w:color="auto"/>
              <w:bottom w:val="single" w:sz="18" w:space="0" w:color="auto"/>
            </w:tcBorders>
            <w:vAlign w:val="center"/>
          </w:tcPr>
          <w:p w14:paraId="32FDAABB" w14:textId="027D3B94"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151–200%</w:t>
            </w:r>
          </w:p>
        </w:tc>
        <w:tc>
          <w:tcPr>
            <w:tcW w:w="523" w:type="pct"/>
            <w:tcBorders>
              <w:top w:val="single" w:sz="18" w:space="0" w:color="auto"/>
              <w:bottom w:val="single" w:sz="18" w:space="0" w:color="auto"/>
            </w:tcBorders>
            <w:vAlign w:val="center"/>
          </w:tcPr>
          <w:p w14:paraId="488B87C6" w14:textId="53E88F8A"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201–250%</w:t>
            </w:r>
          </w:p>
        </w:tc>
        <w:tc>
          <w:tcPr>
            <w:tcW w:w="523" w:type="pct"/>
            <w:tcBorders>
              <w:top w:val="single" w:sz="18" w:space="0" w:color="auto"/>
              <w:bottom w:val="single" w:sz="18" w:space="0" w:color="auto"/>
            </w:tcBorders>
            <w:vAlign w:val="center"/>
          </w:tcPr>
          <w:p w14:paraId="2BE4877B" w14:textId="24E2005D"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251–300%</w:t>
            </w:r>
          </w:p>
        </w:tc>
        <w:tc>
          <w:tcPr>
            <w:tcW w:w="522" w:type="pct"/>
            <w:tcBorders>
              <w:top w:val="single" w:sz="18" w:space="0" w:color="auto"/>
              <w:bottom w:val="single" w:sz="18" w:space="0" w:color="auto"/>
            </w:tcBorders>
            <w:vAlign w:val="center"/>
          </w:tcPr>
          <w:p w14:paraId="792E3746" w14:textId="29AD0E87"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300+%</w:t>
            </w:r>
          </w:p>
        </w:tc>
      </w:tr>
      <w:tr w:rsidR="00425135" w:rsidRPr="00CD1BEE" w14:paraId="7F412961" w14:textId="77777777" w:rsidTr="004F36E8">
        <w:trPr>
          <w:cantSplit/>
          <w:trHeight w:val="20"/>
          <w:tblHeader/>
        </w:trPr>
        <w:tc>
          <w:tcPr>
            <w:tcW w:w="769" w:type="pct"/>
            <w:tcBorders>
              <w:top w:val="single" w:sz="18" w:space="0" w:color="auto"/>
              <w:bottom w:val="single" w:sz="8" w:space="0" w:color="auto"/>
            </w:tcBorders>
            <w:vAlign w:val="bottom"/>
          </w:tcPr>
          <w:p w14:paraId="38261E61" w14:textId="77777777"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Michigan</w:t>
            </w:r>
          </w:p>
        </w:tc>
        <w:tc>
          <w:tcPr>
            <w:tcW w:w="523" w:type="pct"/>
            <w:tcBorders>
              <w:top w:val="single" w:sz="18" w:space="0" w:color="auto"/>
              <w:bottom w:val="single" w:sz="8" w:space="0" w:color="auto"/>
            </w:tcBorders>
            <w:vAlign w:val="bottom"/>
          </w:tcPr>
          <w:p w14:paraId="296850B9" w14:textId="77777777"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390</w:t>
            </w:r>
          </w:p>
        </w:tc>
        <w:tc>
          <w:tcPr>
            <w:tcW w:w="523" w:type="pct"/>
            <w:tcBorders>
              <w:top w:val="single" w:sz="18" w:space="0" w:color="auto"/>
              <w:bottom w:val="single" w:sz="8" w:space="0" w:color="auto"/>
            </w:tcBorders>
            <w:vAlign w:val="bottom"/>
          </w:tcPr>
          <w:p w14:paraId="21ED88C0" w14:textId="27FE3E62"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29.5</w:t>
            </w:r>
          </w:p>
        </w:tc>
        <w:tc>
          <w:tcPr>
            <w:tcW w:w="523" w:type="pct"/>
            <w:tcBorders>
              <w:top w:val="single" w:sz="18" w:space="0" w:color="auto"/>
              <w:bottom w:val="single" w:sz="8" w:space="0" w:color="auto"/>
            </w:tcBorders>
            <w:vAlign w:val="bottom"/>
          </w:tcPr>
          <w:p w14:paraId="30A3E26D" w14:textId="2DBB1BFD"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16.4</w:t>
            </w:r>
          </w:p>
        </w:tc>
        <w:tc>
          <w:tcPr>
            <w:tcW w:w="523" w:type="pct"/>
            <w:tcBorders>
              <w:top w:val="single" w:sz="18" w:space="0" w:color="auto"/>
              <w:bottom w:val="single" w:sz="8" w:space="0" w:color="auto"/>
            </w:tcBorders>
            <w:vAlign w:val="bottom"/>
          </w:tcPr>
          <w:p w14:paraId="1A323DAD" w14:textId="5AF52B3A"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20.5</w:t>
            </w:r>
          </w:p>
        </w:tc>
        <w:tc>
          <w:tcPr>
            <w:tcW w:w="523" w:type="pct"/>
            <w:tcBorders>
              <w:top w:val="single" w:sz="18" w:space="0" w:color="auto"/>
              <w:bottom w:val="single" w:sz="8" w:space="0" w:color="auto"/>
            </w:tcBorders>
            <w:vAlign w:val="bottom"/>
          </w:tcPr>
          <w:p w14:paraId="1474D3AB" w14:textId="6A3A33AB"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17.2</w:t>
            </w:r>
          </w:p>
        </w:tc>
        <w:tc>
          <w:tcPr>
            <w:tcW w:w="523" w:type="pct"/>
            <w:tcBorders>
              <w:top w:val="single" w:sz="18" w:space="0" w:color="auto"/>
              <w:bottom w:val="single" w:sz="8" w:space="0" w:color="auto"/>
            </w:tcBorders>
            <w:vAlign w:val="bottom"/>
          </w:tcPr>
          <w:p w14:paraId="60E8F4FA" w14:textId="621A3736"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14.1</w:t>
            </w:r>
          </w:p>
        </w:tc>
        <w:tc>
          <w:tcPr>
            <w:tcW w:w="523" w:type="pct"/>
            <w:tcBorders>
              <w:top w:val="single" w:sz="18" w:space="0" w:color="auto"/>
              <w:bottom w:val="single" w:sz="8" w:space="0" w:color="auto"/>
            </w:tcBorders>
            <w:vAlign w:val="bottom"/>
          </w:tcPr>
          <w:p w14:paraId="640AFAF4" w14:textId="0355227D"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1.0</w:t>
            </w:r>
          </w:p>
        </w:tc>
        <w:tc>
          <w:tcPr>
            <w:tcW w:w="522" w:type="pct"/>
            <w:tcBorders>
              <w:top w:val="single" w:sz="18" w:space="0" w:color="auto"/>
              <w:bottom w:val="single" w:sz="8" w:space="0" w:color="auto"/>
            </w:tcBorders>
            <w:vAlign w:val="bottom"/>
          </w:tcPr>
          <w:p w14:paraId="144A3E35" w14:textId="40D30BF2" w:rsidR="009B7331" w:rsidRPr="00CD1BEE" w:rsidRDefault="009B7331" w:rsidP="00BC348D">
            <w:pPr>
              <w:pStyle w:val="FigureTableText"/>
              <w:rPr>
                <w:rFonts w:ascii="Arial" w:hAnsi="Arial" w:cs="Arial"/>
                <w:b/>
                <w:sz w:val="18"/>
                <w:szCs w:val="18"/>
              </w:rPr>
            </w:pPr>
            <w:r w:rsidRPr="00CD1BEE">
              <w:rPr>
                <w:rFonts w:ascii="Arial" w:hAnsi="Arial" w:cs="Arial"/>
                <w:b/>
                <w:sz w:val="18"/>
                <w:szCs w:val="18"/>
              </w:rPr>
              <w:t>1.3</w:t>
            </w:r>
          </w:p>
        </w:tc>
      </w:tr>
      <w:tr w:rsidR="00A51FF9" w:rsidRPr="00CD1BEE" w14:paraId="460BFE4C" w14:textId="77777777" w:rsidTr="004F36E8">
        <w:trPr>
          <w:cantSplit/>
          <w:trHeight w:val="20"/>
          <w:tblHeader/>
        </w:trPr>
        <w:tc>
          <w:tcPr>
            <w:tcW w:w="769" w:type="pct"/>
            <w:tcBorders>
              <w:top w:val="single" w:sz="8" w:space="0" w:color="auto"/>
            </w:tcBorders>
            <w:vAlign w:val="bottom"/>
          </w:tcPr>
          <w:p w14:paraId="01DD5BF0"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Berrien RESA</w:t>
            </w:r>
          </w:p>
        </w:tc>
        <w:tc>
          <w:tcPr>
            <w:tcW w:w="523" w:type="pct"/>
            <w:tcBorders>
              <w:top w:val="single" w:sz="8" w:space="0" w:color="auto"/>
            </w:tcBorders>
            <w:vAlign w:val="bottom"/>
          </w:tcPr>
          <w:p w14:paraId="241CB6AB"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25</w:t>
            </w:r>
          </w:p>
        </w:tc>
        <w:tc>
          <w:tcPr>
            <w:tcW w:w="523" w:type="pct"/>
            <w:tcBorders>
              <w:top w:val="single" w:sz="8" w:space="0" w:color="auto"/>
            </w:tcBorders>
            <w:vAlign w:val="bottom"/>
          </w:tcPr>
          <w:p w14:paraId="7C98859A" w14:textId="3079DC49"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24.0</w:t>
            </w:r>
          </w:p>
        </w:tc>
        <w:tc>
          <w:tcPr>
            <w:tcW w:w="523" w:type="pct"/>
            <w:tcBorders>
              <w:top w:val="single" w:sz="8" w:space="0" w:color="auto"/>
            </w:tcBorders>
            <w:vAlign w:val="bottom"/>
          </w:tcPr>
          <w:p w14:paraId="024A60BB" w14:textId="7BC4B1C9"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32.0</w:t>
            </w:r>
          </w:p>
        </w:tc>
        <w:tc>
          <w:tcPr>
            <w:tcW w:w="523" w:type="pct"/>
            <w:tcBorders>
              <w:top w:val="single" w:sz="8" w:space="0" w:color="auto"/>
            </w:tcBorders>
            <w:vAlign w:val="bottom"/>
          </w:tcPr>
          <w:p w14:paraId="7A6D9C1A" w14:textId="3974959A"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28.0</w:t>
            </w:r>
          </w:p>
        </w:tc>
        <w:tc>
          <w:tcPr>
            <w:tcW w:w="523" w:type="pct"/>
            <w:tcBorders>
              <w:top w:val="single" w:sz="8" w:space="0" w:color="auto"/>
            </w:tcBorders>
            <w:vAlign w:val="bottom"/>
          </w:tcPr>
          <w:p w14:paraId="5A0A9E29" w14:textId="5AC82746"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8.0</w:t>
            </w:r>
          </w:p>
        </w:tc>
        <w:tc>
          <w:tcPr>
            <w:tcW w:w="523" w:type="pct"/>
            <w:tcBorders>
              <w:top w:val="single" w:sz="8" w:space="0" w:color="auto"/>
            </w:tcBorders>
            <w:vAlign w:val="bottom"/>
          </w:tcPr>
          <w:p w14:paraId="64628075" w14:textId="5144B4AC"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8.0</w:t>
            </w:r>
          </w:p>
        </w:tc>
        <w:tc>
          <w:tcPr>
            <w:tcW w:w="523" w:type="pct"/>
            <w:tcBorders>
              <w:top w:val="single" w:sz="8" w:space="0" w:color="auto"/>
            </w:tcBorders>
            <w:vAlign w:val="bottom"/>
          </w:tcPr>
          <w:p w14:paraId="31E6E21F" w14:textId="73A3622F"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c>
          <w:tcPr>
            <w:tcW w:w="522" w:type="pct"/>
            <w:tcBorders>
              <w:top w:val="single" w:sz="8" w:space="0" w:color="auto"/>
            </w:tcBorders>
            <w:vAlign w:val="bottom"/>
          </w:tcPr>
          <w:p w14:paraId="017D7C08" w14:textId="7009AB23"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r>
      <w:tr w:rsidR="00A51FF9" w:rsidRPr="00CD1BEE" w14:paraId="179C9CFC" w14:textId="77777777" w:rsidTr="004F36E8">
        <w:trPr>
          <w:cantSplit/>
          <w:trHeight w:val="20"/>
          <w:tblHeader/>
        </w:trPr>
        <w:tc>
          <w:tcPr>
            <w:tcW w:w="769" w:type="pct"/>
            <w:vAlign w:val="bottom"/>
          </w:tcPr>
          <w:p w14:paraId="552776B6"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 xml:space="preserve">Calhoun </w:t>
            </w:r>
          </w:p>
        </w:tc>
        <w:tc>
          <w:tcPr>
            <w:tcW w:w="523" w:type="pct"/>
            <w:vAlign w:val="bottom"/>
          </w:tcPr>
          <w:p w14:paraId="660205E6"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28</w:t>
            </w:r>
          </w:p>
        </w:tc>
        <w:tc>
          <w:tcPr>
            <w:tcW w:w="523" w:type="pct"/>
            <w:vAlign w:val="bottom"/>
          </w:tcPr>
          <w:p w14:paraId="76A923F7" w14:textId="57C8C208"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3.6</w:t>
            </w:r>
          </w:p>
        </w:tc>
        <w:tc>
          <w:tcPr>
            <w:tcW w:w="523" w:type="pct"/>
            <w:vAlign w:val="bottom"/>
          </w:tcPr>
          <w:p w14:paraId="51D5ABA6" w14:textId="0238B6EF"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10.7</w:t>
            </w:r>
          </w:p>
        </w:tc>
        <w:tc>
          <w:tcPr>
            <w:tcW w:w="523" w:type="pct"/>
            <w:vAlign w:val="bottom"/>
          </w:tcPr>
          <w:p w14:paraId="0D26CEF5" w14:textId="489BFE00"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25.0</w:t>
            </w:r>
          </w:p>
        </w:tc>
        <w:tc>
          <w:tcPr>
            <w:tcW w:w="523" w:type="pct"/>
            <w:vAlign w:val="bottom"/>
          </w:tcPr>
          <w:p w14:paraId="24DE43B4" w14:textId="3E6331C9"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42.9</w:t>
            </w:r>
          </w:p>
        </w:tc>
        <w:tc>
          <w:tcPr>
            <w:tcW w:w="523" w:type="pct"/>
            <w:vAlign w:val="bottom"/>
          </w:tcPr>
          <w:p w14:paraId="7DD81ACA" w14:textId="22083069"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10.7</w:t>
            </w:r>
          </w:p>
        </w:tc>
        <w:tc>
          <w:tcPr>
            <w:tcW w:w="523" w:type="pct"/>
            <w:vAlign w:val="bottom"/>
          </w:tcPr>
          <w:p w14:paraId="6688C5BF" w14:textId="66A172E3"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3.6</w:t>
            </w:r>
          </w:p>
        </w:tc>
        <w:tc>
          <w:tcPr>
            <w:tcW w:w="522" w:type="pct"/>
            <w:vAlign w:val="bottom"/>
          </w:tcPr>
          <w:p w14:paraId="28170EB9" w14:textId="3DF75959"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3.6</w:t>
            </w:r>
          </w:p>
        </w:tc>
      </w:tr>
      <w:tr w:rsidR="00A51FF9" w:rsidRPr="00CD1BEE" w14:paraId="25CAF51A" w14:textId="77777777" w:rsidTr="004F36E8">
        <w:trPr>
          <w:cantSplit/>
          <w:trHeight w:val="20"/>
          <w:tblHeader/>
        </w:trPr>
        <w:tc>
          <w:tcPr>
            <w:tcW w:w="769" w:type="pct"/>
            <w:vAlign w:val="bottom"/>
          </w:tcPr>
          <w:p w14:paraId="6E3F37DA"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Heritage SW</w:t>
            </w:r>
          </w:p>
        </w:tc>
        <w:tc>
          <w:tcPr>
            <w:tcW w:w="523" w:type="pct"/>
            <w:vAlign w:val="bottom"/>
          </w:tcPr>
          <w:p w14:paraId="0A4E8AE7"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63</w:t>
            </w:r>
          </w:p>
        </w:tc>
        <w:tc>
          <w:tcPr>
            <w:tcW w:w="523" w:type="pct"/>
            <w:vAlign w:val="bottom"/>
          </w:tcPr>
          <w:p w14:paraId="02337831" w14:textId="56DE3628"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41.3</w:t>
            </w:r>
          </w:p>
        </w:tc>
        <w:tc>
          <w:tcPr>
            <w:tcW w:w="523" w:type="pct"/>
            <w:vAlign w:val="bottom"/>
          </w:tcPr>
          <w:p w14:paraId="0B96B317" w14:textId="5B7C969C"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7.9</w:t>
            </w:r>
          </w:p>
        </w:tc>
        <w:tc>
          <w:tcPr>
            <w:tcW w:w="523" w:type="pct"/>
            <w:vAlign w:val="bottom"/>
          </w:tcPr>
          <w:p w14:paraId="2F61312E" w14:textId="236C23AA"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15.9</w:t>
            </w:r>
          </w:p>
        </w:tc>
        <w:tc>
          <w:tcPr>
            <w:tcW w:w="523" w:type="pct"/>
            <w:vAlign w:val="bottom"/>
          </w:tcPr>
          <w:p w14:paraId="3EA8888B" w14:textId="6283F07D"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14.3</w:t>
            </w:r>
          </w:p>
        </w:tc>
        <w:tc>
          <w:tcPr>
            <w:tcW w:w="523" w:type="pct"/>
            <w:vAlign w:val="bottom"/>
          </w:tcPr>
          <w:p w14:paraId="628B1B17" w14:textId="5C3D9FE8"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15.9</w:t>
            </w:r>
          </w:p>
        </w:tc>
        <w:tc>
          <w:tcPr>
            <w:tcW w:w="523" w:type="pct"/>
            <w:vAlign w:val="bottom"/>
          </w:tcPr>
          <w:p w14:paraId="0D9B3ABE" w14:textId="5AC1495A"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1.6</w:t>
            </w:r>
          </w:p>
        </w:tc>
        <w:tc>
          <w:tcPr>
            <w:tcW w:w="522" w:type="pct"/>
            <w:vAlign w:val="bottom"/>
          </w:tcPr>
          <w:p w14:paraId="17294864" w14:textId="370738E8"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3.2</w:t>
            </w:r>
          </w:p>
        </w:tc>
      </w:tr>
      <w:tr w:rsidR="00A51FF9" w:rsidRPr="00CD1BEE" w14:paraId="19B1B3A0" w14:textId="77777777" w:rsidTr="004F36E8">
        <w:trPr>
          <w:cantSplit/>
          <w:trHeight w:val="20"/>
          <w:tblHeader/>
        </w:trPr>
        <w:tc>
          <w:tcPr>
            <w:tcW w:w="769" w:type="pct"/>
            <w:vAlign w:val="bottom"/>
          </w:tcPr>
          <w:p w14:paraId="7629B8F0"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Char-Em</w:t>
            </w:r>
          </w:p>
        </w:tc>
        <w:tc>
          <w:tcPr>
            <w:tcW w:w="523" w:type="pct"/>
            <w:vAlign w:val="bottom"/>
          </w:tcPr>
          <w:p w14:paraId="39A8CEDE"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28</w:t>
            </w:r>
          </w:p>
        </w:tc>
        <w:tc>
          <w:tcPr>
            <w:tcW w:w="523" w:type="pct"/>
            <w:vAlign w:val="bottom"/>
          </w:tcPr>
          <w:p w14:paraId="1C14E1E8" w14:textId="34D2B11E"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35.7</w:t>
            </w:r>
          </w:p>
        </w:tc>
        <w:tc>
          <w:tcPr>
            <w:tcW w:w="523" w:type="pct"/>
            <w:vAlign w:val="bottom"/>
          </w:tcPr>
          <w:p w14:paraId="682B5127" w14:textId="1EACF191"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7.1</w:t>
            </w:r>
          </w:p>
        </w:tc>
        <w:tc>
          <w:tcPr>
            <w:tcW w:w="523" w:type="pct"/>
            <w:vAlign w:val="bottom"/>
          </w:tcPr>
          <w:p w14:paraId="60D53722" w14:textId="4694394F"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17.9</w:t>
            </w:r>
          </w:p>
        </w:tc>
        <w:tc>
          <w:tcPr>
            <w:tcW w:w="523" w:type="pct"/>
            <w:vAlign w:val="bottom"/>
          </w:tcPr>
          <w:p w14:paraId="6EB0F7C1" w14:textId="4044A65F"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17.9</w:t>
            </w:r>
          </w:p>
        </w:tc>
        <w:tc>
          <w:tcPr>
            <w:tcW w:w="523" w:type="pct"/>
            <w:vAlign w:val="bottom"/>
          </w:tcPr>
          <w:p w14:paraId="161D903E" w14:textId="432C65D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21.4</w:t>
            </w:r>
          </w:p>
        </w:tc>
        <w:tc>
          <w:tcPr>
            <w:tcW w:w="523" w:type="pct"/>
            <w:vAlign w:val="bottom"/>
          </w:tcPr>
          <w:p w14:paraId="07334802" w14:textId="3C00D5E8"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c>
          <w:tcPr>
            <w:tcW w:w="522" w:type="pct"/>
            <w:vAlign w:val="bottom"/>
          </w:tcPr>
          <w:p w14:paraId="555E3204" w14:textId="2B1EE7BC"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r>
      <w:tr w:rsidR="00A51FF9" w:rsidRPr="00CD1BEE" w14:paraId="22189B6E" w14:textId="77777777" w:rsidTr="004F36E8">
        <w:trPr>
          <w:cantSplit/>
          <w:trHeight w:val="86"/>
          <w:tblHeader/>
        </w:trPr>
        <w:tc>
          <w:tcPr>
            <w:tcW w:w="769" w:type="pct"/>
            <w:vAlign w:val="bottom"/>
          </w:tcPr>
          <w:p w14:paraId="5144B161"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Eastern UP</w:t>
            </w:r>
          </w:p>
        </w:tc>
        <w:tc>
          <w:tcPr>
            <w:tcW w:w="523" w:type="pct"/>
            <w:vAlign w:val="bottom"/>
          </w:tcPr>
          <w:p w14:paraId="5355AF2D"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16</w:t>
            </w:r>
          </w:p>
        </w:tc>
        <w:tc>
          <w:tcPr>
            <w:tcW w:w="523" w:type="pct"/>
            <w:vAlign w:val="bottom"/>
          </w:tcPr>
          <w:p w14:paraId="192E427E" w14:textId="11E1A092"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18.8</w:t>
            </w:r>
          </w:p>
        </w:tc>
        <w:tc>
          <w:tcPr>
            <w:tcW w:w="523" w:type="pct"/>
            <w:vAlign w:val="bottom"/>
          </w:tcPr>
          <w:p w14:paraId="1EB999E4" w14:textId="0DDDD08B"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0.0</w:t>
            </w:r>
          </w:p>
        </w:tc>
        <w:tc>
          <w:tcPr>
            <w:tcW w:w="523" w:type="pct"/>
            <w:vAlign w:val="bottom"/>
          </w:tcPr>
          <w:p w14:paraId="5151898F" w14:textId="3F677653"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18.8</w:t>
            </w:r>
          </w:p>
        </w:tc>
        <w:tc>
          <w:tcPr>
            <w:tcW w:w="523" w:type="pct"/>
            <w:vAlign w:val="bottom"/>
          </w:tcPr>
          <w:p w14:paraId="40170299" w14:textId="24AF5FEF"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31.2</w:t>
            </w:r>
          </w:p>
        </w:tc>
        <w:tc>
          <w:tcPr>
            <w:tcW w:w="523" w:type="pct"/>
            <w:vAlign w:val="bottom"/>
          </w:tcPr>
          <w:p w14:paraId="4DCB84A4" w14:textId="194BCBCA"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18.8</w:t>
            </w:r>
          </w:p>
        </w:tc>
        <w:tc>
          <w:tcPr>
            <w:tcW w:w="523" w:type="pct"/>
            <w:vAlign w:val="bottom"/>
          </w:tcPr>
          <w:p w14:paraId="13AC7859" w14:textId="071AFA0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6.2</w:t>
            </w:r>
          </w:p>
        </w:tc>
        <w:tc>
          <w:tcPr>
            <w:tcW w:w="522" w:type="pct"/>
            <w:vAlign w:val="bottom"/>
          </w:tcPr>
          <w:p w14:paraId="5A91AFF8" w14:textId="5BACEDC3"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6.2</w:t>
            </w:r>
          </w:p>
        </w:tc>
      </w:tr>
      <w:tr w:rsidR="00A51FF9" w:rsidRPr="00CD1BEE" w14:paraId="56EEEC3B" w14:textId="77777777" w:rsidTr="004F36E8">
        <w:trPr>
          <w:cantSplit/>
          <w:trHeight w:val="20"/>
          <w:tblHeader/>
        </w:trPr>
        <w:tc>
          <w:tcPr>
            <w:tcW w:w="769" w:type="pct"/>
            <w:vAlign w:val="bottom"/>
          </w:tcPr>
          <w:p w14:paraId="250F98BD"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Northwest ED</w:t>
            </w:r>
          </w:p>
        </w:tc>
        <w:tc>
          <w:tcPr>
            <w:tcW w:w="523" w:type="pct"/>
            <w:vAlign w:val="bottom"/>
          </w:tcPr>
          <w:p w14:paraId="626352F7"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53</w:t>
            </w:r>
          </w:p>
        </w:tc>
        <w:tc>
          <w:tcPr>
            <w:tcW w:w="523" w:type="pct"/>
            <w:vAlign w:val="bottom"/>
          </w:tcPr>
          <w:p w14:paraId="1772B270" w14:textId="17D9BE42"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15.1</w:t>
            </w:r>
          </w:p>
        </w:tc>
        <w:tc>
          <w:tcPr>
            <w:tcW w:w="523" w:type="pct"/>
            <w:vAlign w:val="bottom"/>
          </w:tcPr>
          <w:p w14:paraId="26342AF6" w14:textId="51C7A8DB"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11.3</w:t>
            </w:r>
          </w:p>
        </w:tc>
        <w:tc>
          <w:tcPr>
            <w:tcW w:w="523" w:type="pct"/>
            <w:vAlign w:val="bottom"/>
          </w:tcPr>
          <w:p w14:paraId="3A60E2A7" w14:textId="7F3313D5"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37.7</w:t>
            </w:r>
          </w:p>
        </w:tc>
        <w:tc>
          <w:tcPr>
            <w:tcW w:w="523" w:type="pct"/>
            <w:vAlign w:val="bottom"/>
          </w:tcPr>
          <w:p w14:paraId="31E3FEDB" w14:textId="770009FF"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17.0</w:t>
            </w:r>
          </w:p>
        </w:tc>
        <w:tc>
          <w:tcPr>
            <w:tcW w:w="523" w:type="pct"/>
            <w:vAlign w:val="bottom"/>
          </w:tcPr>
          <w:p w14:paraId="12B4D767" w14:textId="02A14DAA"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18.9</w:t>
            </w:r>
          </w:p>
        </w:tc>
        <w:tc>
          <w:tcPr>
            <w:tcW w:w="523" w:type="pct"/>
            <w:vAlign w:val="bottom"/>
          </w:tcPr>
          <w:p w14:paraId="3EB8349A" w14:textId="30F6A2BB"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c>
          <w:tcPr>
            <w:tcW w:w="522" w:type="pct"/>
            <w:vAlign w:val="bottom"/>
          </w:tcPr>
          <w:p w14:paraId="3BC6DBE6" w14:textId="142A4336"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r>
      <w:tr w:rsidR="00A51FF9" w:rsidRPr="00CD1BEE" w14:paraId="6446223B" w14:textId="77777777" w:rsidTr="004F36E8">
        <w:trPr>
          <w:cantSplit/>
          <w:trHeight w:val="20"/>
          <w:tblHeader/>
        </w:trPr>
        <w:tc>
          <w:tcPr>
            <w:tcW w:w="769" w:type="pct"/>
            <w:vAlign w:val="bottom"/>
          </w:tcPr>
          <w:p w14:paraId="26E97FEE"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Midland</w:t>
            </w:r>
          </w:p>
        </w:tc>
        <w:tc>
          <w:tcPr>
            <w:tcW w:w="523" w:type="pct"/>
            <w:vAlign w:val="bottom"/>
          </w:tcPr>
          <w:p w14:paraId="66DDA7E6"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29</w:t>
            </w:r>
          </w:p>
        </w:tc>
        <w:tc>
          <w:tcPr>
            <w:tcW w:w="523" w:type="pct"/>
            <w:vAlign w:val="bottom"/>
          </w:tcPr>
          <w:p w14:paraId="607F059C" w14:textId="1764ACD1"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24.1</w:t>
            </w:r>
          </w:p>
        </w:tc>
        <w:tc>
          <w:tcPr>
            <w:tcW w:w="523" w:type="pct"/>
            <w:vAlign w:val="bottom"/>
          </w:tcPr>
          <w:p w14:paraId="04071076" w14:textId="62E3904C"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3.4</w:t>
            </w:r>
          </w:p>
        </w:tc>
        <w:tc>
          <w:tcPr>
            <w:tcW w:w="523" w:type="pct"/>
            <w:vAlign w:val="bottom"/>
          </w:tcPr>
          <w:p w14:paraId="1E0F29BB" w14:textId="658CCFBB"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31.0</w:t>
            </w:r>
          </w:p>
        </w:tc>
        <w:tc>
          <w:tcPr>
            <w:tcW w:w="523" w:type="pct"/>
            <w:vAlign w:val="bottom"/>
          </w:tcPr>
          <w:p w14:paraId="46C09A83" w14:textId="460F4C54"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20.7</w:t>
            </w:r>
          </w:p>
        </w:tc>
        <w:tc>
          <w:tcPr>
            <w:tcW w:w="523" w:type="pct"/>
            <w:vAlign w:val="bottom"/>
          </w:tcPr>
          <w:p w14:paraId="65F47A8A" w14:textId="1D8F9F50"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20.7</w:t>
            </w:r>
          </w:p>
        </w:tc>
        <w:tc>
          <w:tcPr>
            <w:tcW w:w="523" w:type="pct"/>
            <w:vAlign w:val="bottom"/>
          </w:tcPr>
          <w:p w14:paraId="6F0DF000" w14:textId="206124DF"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c>
          <w:tcPr>
            <w:tcW w:w="522" w:type="pct"/>
            <w:vAlign w:val="bottom"/>
          </w:tcPr>
          <w:p w14:paraId="04BD111C" w14:textId="34611B4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r>
      <w:tr w:rsidR="00A51FF9" w:rsidRPr="00CD1BEE" w14:paraId="626C811F" w14:textId="77777777" w:rsidTr="004F36E8">
        <w:trPr>
          <w:cantSplit/>
          <w:trHeight w:val="20"/>
          <w:tblHeader/>
        </w:trPr>
        <w:tc>
          <w:tcPr>
            <w:tcW w:w="769" w:type="pct"/>
            <w:vAlign w:val="bottom"/>
          </w:tcPr>
          <w:p w14:paraId="719C2113"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Oakland</w:t>
            </w:r>
          </w:p>
        </w:tc>
        <w:tc>
          <w:tcPr>
            <w:tcW w:w="523" w:type="pct"/>
            <w:vAlign w:val="bottom"/>
          </w:tcPr>
          <w:p w14:paraId="0DADC879"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34</w:t>
            </w:r>
          </w:p>
        </w:tc>
        <w:tc>
          <w:tcPr>
            <w:tcW w:w="523" w:type="pct"/>
            <w:vAlign w:val="bottom"/>
          </w:tcPr>
          <w:p w14:paraId="5EF07317" w14:textId="0C46824E"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23.5</w:t>
            </w:r>
          </w:p>
        </w:tc>
        <w:tc>
          <w:tcPr>
            <w:tcW w:w="523" w:type="pct"/>
            <w:vAlign w:val="bottom"/>
          </w:tcPr>
          <w:p w14:paraId="497C2ED8" w14:textId="2FBC2EC8"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14.7</w:t>
            </w:r>
          </w:p>
        </w:tc>
        <w:tc>
          <w:tcPr>
            <w:tcW w:w="523" w:type="pct"/>
            <w:vAlign w:val="bottom"/>
          </w:tcPr>
          <w:p w14:paraId="3C1DE71D" w14:textId="4FCD2B29"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23.5</w:t>
            </w:r>
          </w:p>
        </w:tc>
        <w:tc>
          <w:tcPr>
            <w:tcW w:w="523" w:type="pct"/>
            <w:vAlign w:val="bottom"/>
          </w:tcPr>
          <w:p w14:paraId="62382AC9" w14:textId="6ACAC08F"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23.5</w:t>
            </w:r>
          </w:p>
        </w:tc>
        <w:tc>
          <w:tcPr>
            <w:tcW w:w="523" w:type="pct"/>
            <w:vAlign w:val="bottom"/>
          </w:tcPr>
          <w:p w14:paraId="1FCE4666" w14:textId="29DF86A6"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11.8</w:t>
            </w:r>
          </w:p>
        </w:tc>
        <w:tc>
          <w:tcPr>
            <w:tcW w:w="523" w:type="pct"/>
            <w:vAlign w:val="bottom"/>
          </w:tcPr>
          <w:p w14:paraId="476F87AD" w14:textId="566480EA"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c>
          <w:tcPr>
            <w:tcW w:w="522" w:type="pct"/>
            <w:vAlign w:val="bottom"/>
          </w:tcPr>
          <w:p w14:paraId="1CB4E2C6" w14:textId="0C60302A"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2.9</w:t>
            </w:r>
          </w:p>
        </w:tc>
      </w:tr>
      <w:tr w:rsidR="00A51FF9" w:rsidRPr="00CD1BEE" w14:paraId="6C6B555D" w14:textId="77777777" w:rsidTr="004F36E8">
        <w:trPr>
          <w:cantSplit/>
          <w:trHeight w:val="63"/>
          <w:tblHeader/>
        </w:trPr>
        <w:tc>
          <w:tcPr>
            <w:tcW w:w="769" w:type="pct"/>
            <w:vAlign w:val="bottom"/>
          </w:tcPr>
          <w:p w14:paraId="77A26F21"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St. Clair</w:t>
            </w:r>
          </w:p>
        </w:tc>
        <w:tc>
          <w:tcPr>
            <w:tcW w:w="523" w:type="pct"/>
            <w:vAlign w:val="bottom"/>
          </w:tcPr>
          <w:p w14:paraId="2D8E4245"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28</w:t>
            </w:r>
          </w:p>
        </w:tc>
        <w:tc>
          <w:tcPr>
            <w:tcW w:w="523" w:type="pct"/>
            <w:vAlign w:val="bottom"/>
          </w:tcPr>
          <w:p w14:paraId="45911F84" w14:textId="08019C8B"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25.0</w:t>
            </w:r>
          </w:p>
        </w:tc>
        <w:tc>
          <w:tcPr>
            <w:tcW w:w="523" w:type="pct"/>
            <w:vAlign w:val="bottom"/>
          </w:tcPr>
          <w:p w14:paraId="6B72EB9C" w14:textId="35EC0530"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21.4</w:t>
            </w:r>
          </w:p>
        </w:tc>
        <w:tc>
          <w:tcPr>
            <w:tcW w:w="523" w:type="pct"/>
            <w:vAlign w:val="bottom"/>
          </w:tcPr>
          <w:p w14:paraId="32C5A5A7" w14:textId="7212CCD1"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14.3</w:t>
            </w:r>
          </w:p>
        </w:tc>
        <w:tc>
          <w:tcPr>
            <w:tcW w:w="523" w:type="pct"/>
            <w:vAlign w:val="bottom"/>
          </w:tcPr>
          <w:p w14:paraId="6370B362" w14:textId="7F4A12B9"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10.7</w:t>
            </w:r>
          </w:p>
        </w:tc>
        <w:tc>
          <w:tcPr>
            <w:tcW w:w="523" w:type="pct"/>
            <w:vAlign w:val="bottom"/>
          </w:tcPr>
          <w:p w14:paraId="759EADE2" w14:textId="7F3D45D3"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28.6</w:t>
            </w:r>
          </w:p>
        </w:tc>
        <w:tc>
          <w:tcPr>
            <w:tcW w:w="523" w:type="pct"/>
            <w:vAlign w:val="bottom"/>
          </w:tcPr>
          <w:p w14:paraId="6381BDE5" w14:textId="68B27A0E"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c>
          <w:tcPr>
            <w:tcW w:w="522" w:type="pct"/>
            <w:vAlign w:val="bottom"/>
          </w:tcPr>
          <w:p w14:paraId="035EF1B5" w14:textId="612465AA"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r>
      <w:tr w:rsidR="00A51FF9" w:rsidRPr="00CD1BEE" w14:paraId="4064ECDE" w14:textId="77777777" w:rsidTr="004F36E8">
        <w:trPr>
          <w:cantSplit/>
          <w:trHeight w:val="20"/>
          <w:tblHeader/>
        </w:trPr>
        <w:tc>
          <w:tcPr>
            <w:tcW w:w="769" w:type="pct"/>
            <w:tcBorders>
              <w:bottom w:val="single" w:sz="18" w:space="0" w:color="auto"/>
            </w:tcBorders>
            <w:vAlign w:val="bottom"/>
          </w:tcPr>
          <w:p w14:paraId="6CB6BBDB"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Wayne RESA</w:t>
            </w:r>
          </w:p>
        </w:tc>
        <w:tc>
          <w:tcPr>
            <w:tcW w:w="523" w:type="pct"/>
            <w:tcBorders>
              <w:bottom w:val="single" w:sz="18" w:space="0" w:color="auto"/>
            </w:tcBorders>
            <w:vAlign w:val="bottom"/>
          </w:tcPr>
          <w:p w14:paraId="3951B021" w14:textId="77777777"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86</w:t>
            </w:r>
          </w:p>
        </w:tc>
        <w:tc>
          <w:tcPr>
            <w:tcW w:w="523" w:type="pct"/>
            <w:tcBorders>
              <w:bottom w:val="single" w:sz="18" w:space="0" w:color="auto"/>
            </w:tcBorders>
            <w:vAlign w:val="bottom"/>
          </w:tcPr>
          <w:p w14:paraId="0DDEA74D" w14:textId="40DF286F"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45.3</w:t>
            </w:r>
          </w:p>
        </w:tc>
        <w:tc>
          <w:tcPr>
            <w:tcW w:w="523" w:type="pct"/>
            <w:tcBorders>
              <w:bottom w:val="single" w:sz="18" w:space="0" w:color="auto"/>
            </w:tcBorders>
            <w:vAlign w:val="bottom"/>
          </w:tcPr>
          <w:p w14:paraId="31C4E920" w14:textId="1E7DD3F8"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32.6</w:t>
            </w:r>
          </w:p>
        </w:tc>
        <w:tc>
          <w:tcPr>
            <w:tcW w:w="523" w:type="pct"/>
            <w:tcBorders>
              <w:bottom w:val="single" w:sz="18" w:space="0" w:color="auto"/>
            </w:tcBorders>
            <w:vAlign w:val="bottom"/>
          </w:tcPr>
          <w:p w14:paraId="6A303448" w14:textId="7840AF53"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8.1</w:t>
            </w:r>
          </w:p>
        </w:tc>
        <w:tc>
          <w:tcPr>
            <w:tcW w:w="523" w:type="pct"/>
            <w:tcBorders>
              <w:bottom w:val="single" w:sz="18" w:space="0" w:color="auto"/>
            </w:tcBorders>
            <w:vAlign w:val="bottom"/>
          </w:tcPr>
          <w:p w14:paraId="5652AF2F" w14:textId="560795A5"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9.3</w:t>
            </w:r>
          </w:p>
        </w:tc>
        <w:tc>
          <w:tcPr>
            <w:tcW w:w="523" w:type="pct"/>
            <w:tcBorders>
              <w:bottom w:val="single" w:sz="18" w:space="0" w:color="auto"/>
            </w:tcBorders>
            <w:vAlign w:val="bottom"/>
          </w:tcPr>
          <w:p w14:paraId="3D176FAC" w14:textId="310155A6" w:rsidR="009B7331" w:rsidRPr="00CD1BEE" w:rsidRDefault="009B7331" w:rsidP="00BC348D">
            <w:pPr>
              <w:pStyle w:val="FigureTableText"/>
              <w:rPr>
                <w:rFonts w:ascii="Arial" w:hAnsi="Arial" w:cs="Arial"/>
                <w:sz w:val="18"/>
                <w:szCs w:val="18"/>
              </w:rPr>
            </w:pPr>
            <w:r w:rsidRPr="00CD1BEE">
              <w:rPr>
                <w:rFonts w:ascii="Arial" w:hAnsi="Arial" w:cs="Arial"/>
                <w:color w:val="FFFFFF" w:themeColor="background1"/>
                <w:sz w:val="18"/>
                <w:szCs w:val="18"/>
              </w:rPr>
              <w:t>0</w:t>
            </w:r>
            <w:r w:rsidRPr="00CD1BEE">
              <w:rPr>
                <w:rFonts w:ascii="Arial" w:hAnsi="Arial" w:cs="Arial"/>
                <w:sz w:val="18"/>
                <w:szCs w:val="18"/>
              </w:rPr>
              <w:t>3.5</w:t>
            </w:r>
          </w:p>
        </w:tc>
        <w:tc>
          <w:tcPr>
            <w:tcW w:w="523" w:type="pct"/>
            <w:tcBorders>
              <w:bottom w:val="single" w:sz="18" w:space="0" w:color="auto"/>
            </w:tcBorders>
            <w:vAlign w:val="bottom"/>
          </w:tcPr>
          <w:p w14:paraId="4723EBE8" w14:textId="42D44BF0"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1.2</w:t>
            </w:r>
          </w:p>
        </w:tc>
        <w:tc>
          <w:tcPr>
            <w:tcW w:w="522" w:type="pct"/>
            <w:tcBorders>
              <w:bottom w:val="single" w:sz="18" w:space="0" w:color="auto"/>
            </w:tcBorders>
            <w:vAlign w:val="bottom"/>
          </w:tcPr>
          <w:p w14:paraId="481DF5A1" w14:textId="4C5D239E" w:rsidR="009B7331" w:rsidRPr="00CD1BEE" w:rsidRDefault="009B7331" w:rsidP="00BC348D">
            <w:pPr>
              <w:pStyle w:val="FigureTableText"/>
              <w:rPr>
                <w:rFonts w:ascii="Arial" w:hAnsi="Arial" w:cs="Arial"/>
                <w:sz w:val="18"/>
                <w:szCs w:val="18"/>
              </w:rPr>
            </w:pPr>
            <w:r w:rsidRPr="00CD1BEE">
              <w:rPr>
                <w:rFonts w:ascii="Arial" w:hAnsi="Arial" w:cs="Arial"/>
                <w:sz w:val="18"/>
                <w:szCs w:val="18"/>
              </w:rPr>
              <w:t>0.0</w:t>
            </w:r>
          </w:p>
        </w:tc>
      </w:tr>
    </w:tbl>
    <w:p w14:paraId="1270DCB5" w14:textId="77777777" w:rsidR="00143C69" w:rsidRPr="00CD1BEE" w:rsidRDefault="00143C69" w:rsidP="00FC3B19">
      <w:pPr>
        <w:pStyle w:val="FigureTableText"/>
        <w:spacing w:after="240"/>
        <w:rPr>
          <w:sz w:val="18"/>
          <w:szCs w:val="18"/>
        </w:rPr>
      </w:pPr>
      <w:r w:rsidRPr="00CD1BEE">
        <w:rPr>
          <w:i/>
          <w:iCs/>
          <w:sz w:val="18"/>
          <w:szCs w:val="18"/>
        </w:rPr>
        <w:t xml:space="preserve">Note. </w:t>
      </w:r>
      <w:r w:rsidRPr="00CD1BEE">
        <w:rPr>
          <w:sz w:val="18"/>
          <w:szCs w:val="18"/>
        </w:rPr>
        <w:t>All columns except the total number (i.e., N) are percentages with % omitted.</w:t>
      </w:r>
      <w:r w:rsidRPr="00CD1BEE">
        <w:rPr>
          <w:i/>
          <w:iCs/>
          <w:sz w:val="18"/>
          <w:szCs w:val="18"/>
        </w:rPr>
        <w:t xml:space="preserve"> </w:t>
      </w:r>
      <w:r w:rsidRPr="00CD1BEE">
        <w:rPr>
          <w:sz w:val="18"/>
          <w:szCs w:val="18"/>
        </w:rPr>
        <w:t>Total % may not equal 100% due to rounding.</w:t>
      </w:r>
    </w:p>
    <w:bookmarkEnd w:id="32"/>
    <w:p w14:paraId="76B6A9DE" w14:textId="71021AD1" w:rsidR="009A7B30" w:rsidRPr="00CD1BEE" w:rsidRDefault="009A7B30" w:rsidP="00BC348D">
      <w:pPr>
        <w:pStyle w:val="ReportText"/>
      </w:pPr>
      <w:r w:rsidRPr="00CD1BEE">
        <w:lastRenderedPageBreak/>
        <w:t xml:space="preserve">Table </w:t>
      </w:r>
      <w:r w:rsidR="004F36E8" w:rsidRPr="00CD1BEE">
        <w:t>5</w:t>
      </w:r>
      <w:r w:rsidRPr="00CD1BEE">
        <w:t xml:space="preserve"> presents the incidence of six eligibility factors used to determine enrollment priority for </w:t>
      </w:r>
      <w:r w:rsidR="00FC3B19" w:rsidRPr="00CD1BEE">
        <w:rPr>
          <w:i/>
        </w:rPr>
        <w:t>Strong Beginnings</w:t>
      </w:r>
      <w:r w:rsidRPr="00CD1BEE">
        <w:t xml:space="preserve"> participants, disaggregated by Intermediate School District (ISD). Statewide, environmental risk is the most prevalent factor, affecting 35.4% of all enrolled children and representing the largest eligibility category in nearly every ISD. </w:t>
      </w:r>
      <w:r w:rsidR="005700DA" w:rsidRPr="00CD1BEE">
        <w:t>MiLEAP</w:t>
      </w:r>
      <w:r w:rsidRPr="00CD1BEE">
        <w:t xml:space="preserve"> defines environmental risk as the presence of one or more of the following conditions: the loss of a parent due to death, divorce, incarceration, military service, or absence; teen parenthood; homelessness; residence in a high-risk neighborhood; or pre-/postnatal exposure to toxic substances. Notably, the incidence of environmental risk varies widely by ISD, ranging from 0% in Charlevoix-Emmet to 100% in Eastern Upper Peninsula. Other eligibility factors also show substantial variation across districts. For example, 50% of children in Calhoun ISD and 48.8% in Wayne RESA speak a home language other than English. Disability or developmental delay was most common in Midland (27.6%) and Oakland (23.5%), while exposure to abuse or neglect was most frequently reported in Northwest ED (15.1%) and Eastern Upper Peninsula (18.8%).</w:t>
      </w:r>
    </w:p>
    <w:p w14:paraId="0CEE95A7" w14:textId="77777777" w:rsidR="00143C69" w:rsidRPr="00CD1BEE" w:rsidRDefault="00143C69" w:rsidP="00403588">
      <w:pPr>
        <w:pStyle w:val="ChartTitle"/>
        <w:spacing w:before="360"/>
      </w:pPr>
      <w:bookmarkStart w:id="33" w:name="_Toc202273657"/>
      <w:r w:rsidRPr="00CD1BEE">
        <w:t xml:space="preserve">Table 5. </w:t>
      </w:r>
      <w:r w:rsidRPr="00CD1BEE">
        <w:rPr>
          <w:i/>
        </w:rPr>
        <w:t>Strong Beginnings</w:t>
      </w:r>
      <w:r w:rsidRPr="00CD1BEE">
        <w:t xml:space="preserve"> Child Eligibility Factors by ISD</w:t>
      </w:r>
      <w:bookmarkEnd w:id="33"/>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454"/>
        <w:gridCol w:w="706"/>
        <w:gridCol w:w="1198"/>
        <w:gridCol w:w="1200"/>
        <w:gridCol w:w="1200"/>
        <w:gridCol w:w="1200"/>
        <w:gridCol w:w="1200"/>
        <w:gridCol w:w="1202"/>
      </w:tblGrid>
      <w:tr w:rsidR="006C774F" w:rsidRPr="00CD1BEE" w14:paraId="127EA7FB" w14:textId="77777777" w:rsidTr="00E77BF8">
        <w:trPr>
          <w:cantSplit/>
          <w:trHeight w:val="20"/>
        </w:trPr>
        <w:tc>
          <w:tcPr>
            <w:tcW w:w="777" w:type="pct"/>
            <w:tcBorders>
              <w:top w:val="single" w:sz="18" w:space="0" w:color="auto"/>
              <w:left w:val="nil"/>
              <w:bottom w:val="single" w:sz="18" w:space="0" w:color="auto"/>
              <w:right w:val="nil"/>
            </w:tcBorders>
            <w:vAlign w:val="center"/>
          </w:tcPr>
          <w:p w14:paraId="4BCB1B5F" w14:textId="77777777"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ISD</w:t>
            </w:r>
          </w:p>
        </w:tc>
        <w:tc>
          <w:tcPr>
            <w:tcW w:w="377" w:type="pct"/>
            <w:tcBorders>
              <w:top w:val="single" w:sz="18" w:space="0" w:color="auto"/>
              <w:left w:val="nil"/>
              <w:bottom w:val="single" w:sz="18" w:space="0" w:color="auto"/>
              <w:right w:val="nil"/>
            </w:tcBorders>
            <w:vAlign w:val="center"/>
          </w:tcPr>
          <w:p w14:paraId="49E5E81F" w14:textId="4FEA1168"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N</w:t>
            </w:r>
          </w:p>
        </w:tc>
        <w:tc>
          <w:tcPr>
            <w:tcW w:w="640" w:type="pct"/>
            <w:tcBorders>
              <w:top w:val="single" w:sz="18" w:space="0" w:color="auto"/>
              <w:left w:val="nil"/>
              <w:bottom w:val="single" w:sz="18" w:space="0" w:color="auto"/>
              <w:right w:val="nil"/>
            </w:tcBorders>
            <w:vAlign w:val="center"/>
          </w:tcPr>
          <w:p w14:paraId="1406DA96" w14:textId="63F79E32"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Env</w:t>
            </w:r>
            <w:r w:rsidR="003D5C48" w:rsidRPr="00CD1BEE">
              <w:rPr>
                <w:rFonts w:ascii="Arial" w:hAnsi="Arial" w:cs="Arial"/>
                <w:b/>
                <w:sz w:val="18"/>
                <w:szCs w:val="18"/>
              </w:rPr>
              <w:t>.</w:t>
            </w:r>
            <w:r w:rsidRPr="00CD1BEE">
              <w:rPr>
                <w:rFonts w:ascii="Arial" w:hAnsi="Arial" w:cs="Arial"/>
                <w:b/>
                <w:sz w:val="18"/>
                <w:szCs w:val="18"/>
              </w:rPr>
              <w:t xml:space="preserve"> Risk</w:t>
            </w:r>
          </w:p>
        </w:tc>
        <w:tc>
          <w:tcPr>
            <w:tcW w:w="641" w:type="pct"/>
            <w:tcBorders>
              <w:top w:val="single" w:sz="18" w:space="0" w:color="auto"/>
              <w:left w:val="nil"/>
              <w:bottom w:val="single" w:sz="18" w:space="0" w:color="auto"/>
              <w:right w:val="nil"/>
            </w:tcBorders>
            <w:vAlign w:val="center"/>
          </w:tcPr>
          <w:p w14:paraId="1E0E9DDD" w14:textId="18207098"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Home Language</w:t>
            </w:r>
          </w:p>
        </w:tc>
        <w:tc>
          <w:tcPr>
            <w:tcW w:w="641" w:type="pct"/>
            <w:tcBorders>
              <w:top w:val="single" w:sz="18" w:space="0" w:color="auto"/>
              <w:left w:val="nil"/>
              <w:bottom w:val="single" w:sz="18" w:space="0" w:color="auto"/>
              <w:right w:val="nil"/>
            </w:tcBorders>
            <w:vAlign w:val="center"/>
          </w:tcPr>
          <w:p w14:paraId="31CAE3D4" w14:textId="21C7FB19"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Low Parent Education</w:t>
            </w:r>
          </w:p>
        </w:tc>
        <w:tc>
          <w:tcPr>
            <w:tcW w:w="641" w:type="pct"/>
            <w:tcBorders>
              <w:top w:val="single" w:sz="18" w:space="0" w:color="auto"/>
              <w:left w:val="nil"/>
              <w:bottom w:val="single" w:sz="18" w:space="0" w:color="auto"/>
              <w:right w:val="nil"/>
            </w:tcBorders>
            <w:vAlign w:val="center"/>
          </w:tcPr>
          <w:p w14:paraId="4F930CDD" w14:textId="77777777"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Disability/</w:t>
            </w:r>
          </w:p>
          <w:p w14:paraId="576153C0" w14:textId="77777777"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Delay</w:t>
            </w:r>
          </w:p>
        </w:tc>
        <w:tc>
          <w:tcPr>
            <w:tcW w:w="641" w:type="pct"/>
            <w:tcBorders>
              <w:top w:val="single" w:sz="18" w:space="0" w:color="auto"/>
              <w:left w:val="nil"/>
              <w:bottom w:val="single" w:sz="18" w:space="0" w:color="auto"/>
              <w:right w:val="nil"/>
            </w:tcBorders>
            <w:vAlign w:val="center"/>
          </w:tcPr>
          <w:p w14:paraId="4BD6C1F1" w14:textId="77777777"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Abuse/</w:t>
            </w:r>
          </w:p>
          <w:p w14:paraId="08DB288D" w14:textId="77777777"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Neglect</w:t>
            </w:r>
          </w:p>
        </w:tc>
        <w:tc>
          <w:tcPr>
            <w:tcW w:w="642" w:type="pct"/>
            <w:tcBorders>
              <w:top w:val="single" w:sz="18" w:space="0" w:color="auto"/>
              <w:left w:val="nil"/>
              <w:bottom w:val="single" w:sz="18" w:space="0" w:color="auto"/>
              <w:right w:val="nil"/>
            </w:tcBorders>
            <w:vAlign w:val="center"/>
          </w:tcPr>
          <w:p w14:paraId="5AAF4F36" w14:textId="18240A8C"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Severe Behavior</w:t>
            </w:r>
          </w:p>
        </w:tc>
      </w:tr>
      <w:tr w:rsidR="001555FB" w:rsidRPr="00CD1BEE" w14:paraId="72BBA425" w14:textId="77777777" w:rsidTr="00E77BF8">
        <w:trPr>
          <w:cantSplit/>
          <w:trHeight w:val="20"/>
        </w:trPr>
        <w:tc>
          <w:tcPr>
            <w:tcW w:w="777" w:type="pct"/>
            <w:tcBorders>
              <w:top w:val="single" w:sz="18" w:space="0" w:color="auto"/>
              <w:left w:val="nil"/>
              <w:bottom w:val="single" w:sz="4" w:space="0" w:color="auto"/>
              <w:right w:val="nil"/>
            </w:tcBorders>
            <w:vAlign w:val="bottom"/>
          </w:tcPr>
          <w:p w14:paraId="1FFF081A" w14:textId="77777777"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Michigan</w:t>
            </w:r>
          </w:p>
        </w:tc>
        <w:tc>
          <w:tcPr>
            <w:tcW w:w="377" w:type="pct"/>
            <w:tcBorders>
              <w:top w:val="single" w:sz="18" w:space="0" w:color="auto"/>
              <w:left w:val="nil"/>
              <w:bottom w:val="single" w:sz="4" w:space="0" w:color="auto"/>
              <w:right w:val="nil"/>
            </w:tcBorders>
            <w:vAlign w:val="bottom"/>
          </w:tcPr>
          <w:p w14:paraId="15E67E9A" w14:textId="77777777"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390</w:t>
            </w:r>
          </w:p>
        </w:tc>
        <w:tc>
          <w:tcPr>
            <w:tcW w:w="640" w:type="pct"/>
            <w:tcBorders>
              <w:top w:val="single" w:sz="18" w:space="0" w:color="auto"/>
              <w:left w:val="nil"/>
              <w:bottom w:val="single" w:sz="4" w:space="0" w:color="auto"/>
              <w:right w:val="nil"/>
            </w:tcBorders>
            <w:vAlign w:val="bottom"/>
          </w:tcPr>
          <w:p w14:paraId="4693936A" w14:textId="742EBBA3" w:rsidR="001A14A6" w:rsidRPr="00CD1BEE" w:rsidRDefault="002551D8" w:rsidP="00BC348D">
            <w:pPr>
              <w:pStyle w:val="FigureTableText"/>
              <w:jc w:val="left"/>
              <w:rPr>
                <w:rFonts w:ascii="Arial" w:hAnsi="Arial" w:cs="Arial"/>
                <w:b/>
                <w:sz w:val="18"/>
                <w:szCs w:val="18"/>
              </w:rPr>
            </w:pPr>
            <w:r w:rsidRPr="00CD1BEE">
              <w:rPr>
                <w:rFonts w:ascii="Arial" w:hAnsi="Arial" w:cs="Arial"/>
                <w:b/>
                <w:sz w:val="18"/>
                <w:szCs w:val="18"/>
              </w:rPr>
              <w:t xml:space="preserve">  </w:t>
            </w:r>
            <w:r w:rsidR="001A14A6" w:rsidRPr="00CD1BEE">
              <w:rPr>
                <w:rFonts w:ascii="Arial" w:hAnsi="Arial" w:cs="Arial"/>
                <w:b/>
                <w:sz w:val="18"/>
                <w:szCs w:val="18"/>
              </w:rPr>
              <w:t>35.4</w:t>
            </w:r>
          </w:p>
        </w:tc>
        <w:tc>
          <w:tcPr>
            <w:tcW w:w="641" w:type="pct"/>
            <w:tcBorders>
              <w:top w:val="single" w:sz="18" w:space="0" w:color="auto"/>
              <w:left w:val="nil"/>
              <w:bottom w:val="single" w:sz="4" w:space="0" w:color="auto"/>
              <w:right w:val="nil"/>
            </w:tcBorders>
            <w:vAlign w:val="bottom"/>
          </w:tcPr>
          <w:p w14:paraId="268B2F90" w14:textId="0E1F7B9B"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17.9</w:t>
            </w:r>
          </w:p>
        </w:tc>
        <w:tc>
          <w:tcPr>
            <w:tcW w:w="641" w:type="pct"/>
            <w:tcBorders>
              <w:top w:val="single" w:sz="18" w:space="0" w:color="auto"/>
              <w:left w:val="nil"/>
              <w:bottom w:val="single" w:sz="4" w:space="0" w:color="auto"/>
              <w:right w:val="nil"/>
            </w:tcBorders>
            <w:vAlign w:val="bottom"/>
          </w:tcPr>
          <w:p w14:paraId="44AC69EC" w14:textId="5EDDCF72" w:rsidR="001A14A6" w:rsidRPr="00CD1BEE" w:rsidRDefault="002551D8" w:rsidP="00BC348D">
            <w:pPr>
              <w:pStyle w:val="FigureTableText"/>
              <w:jc w:val="left"/>
              <w:rPr>
                <w:rFonts w:ascii="Arial" w:hAnsi="Arial" w:cs="Arial"/>
                <w:b/>
                <w:sz w:val="18"/>
                <w:szCs w:val="18"/>
              </w:rPr>
            </w:pPr>
            <w:r w:rsidRPr="00CD1BEE">
              <w:rPr>
                <w:rFonts w:ascii="Arial" w:hAnsi="Arial" w:cs="Arial"/>
                <w:b/>
                <w:sz w:val="18"/>
                <w:szCs w:val="18"/>
              </w:rPr>
              <w:t xml:space="preserve">  </w:t>
            </w:r>
            <w:r w:rsidR="001A14A6" w:rsidRPr="00CD1BEE">
              <w:rPr>
                <w:rFonts w:ascii="Arial" w:hAnsi="Arial" w:cs="Arial"/>
                <w:b/>
                <w:sz w:val="18"/>
                <w:szCs w:val="18"/>
              </w:rPr>
              <w:t>8.2</w:t>
            </w:r>
          </w:p>
        </w:tc>
        <w:tc>
          <w:tcPr>
            <w:tcW w:w="641" w:type="pct"/>
            <w:tcBorders>
              <w:top w:val="single" w:sz="18" w:space="0" w:color="auto"/>
              <w:left w:val="nil"/>
              <w:bottom w:val="single" w:sz="4" w:space="0" w:color="auto"/>
              <w:right w:val="nil"/>
            </w:tcBorders>
            <w:vAlign w:val="bottom"/>
          </w:tcPr>
          <w:p w14:paraId="25686EEF" w14:textId="2E954A92"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10.3</w:t>
            </w:r>
          </w:p>
        </w:tc>
        <w:tc>
          <w:tcPr>
            <w:tcW w:w="641" w:type="pct"/>
            <w:tcBorders>
              <w:top w:val="single" w:sz="18" w:space="0" w:color="auto"/>
              <w:left w:val="nil"/>
              <w:bottom w:val="single" w:sz="4" w:space="0" w:color="auto"/>
              <w:right w:val="nil"/>
            </w:tcBorders>
            <w:vAlign w:val="bottom"/>
          </w:tcPr>
          <w:p w14:paraId="32748564" w14:textId="7B58A729" w:rsidR="001A14A6" w:rsidRPr="00CD1BEE" w:rsidRDefault="002551D8" w:rsidP="00BC348D">
            <w:pPr>
              <w:pStyle w:val="FigureTableText"/>
              <w:jc w:val="left"/>
              <w:rPr>
                <w:rFonts w:ascii="Arial" w:hAnsi="Arial" w:cs="Arial"/>
                <w:b/>
                <w:sz w:val="18"/>
                <w:szCs w:val="18"/>
              </w:rPr>
            </w:pPr>
            <w:r w:rsidRPr="00CD1BEE">
              <w:rPr>
                <w:rFonts w:ascii="Arial" w:hAnsi="Arial" w:cs="Arial"/>
                <w:b/>
                <w:sz w:val="18"/>
                <w:szCs w:val="18"/>
              </w:rPr>
              <w:t xml:space="preserve">  </w:t>
            </w:r>
            <w:r w:rsidR="001A14A6" w:rsidRPr="00CD1BEE">
              <w:rPr>
                <w:rFonts w:ascii="Arial" w:hAnsi="Arial" w:cs="Arial"/>
                <w:b/>
                <w:sz w:val="18"/>
                <w:szCs w:val="18"/>
              </w:rPr>
              <w:t>6.9</w:t>
            </w:r>
          </w:p>
        </w:tc>
        <w:tc>
          <w:tcPr>
            <w:tcW w:w="642" w:type="pct"/>
            <w:tcBorders>
              <w:top w:val="single" w:sz="18" w:space="0" w:color="auto"/>
              <w:left w:val="nil"/>
              <w:bottom w:val="single" w:sz="4" w:space="0" w:color="auto"/>
              <w:right w:val="nil"/>
            </w:tcBorders>
            <w:vAlign w:val="bottom"/>
          </w:tcPr>
          <w:p w14:paraId="3B2E1A81" w14:textId="3B788FF9" w:rsidR="001A14A6" w:rsidRPr="00CD1BEE" w:rsidRDefault="001A14A6" w:rsidP="00BC348D">
            <w:pPr>
              <w:pStyle w:val="FigureTableText"/>
              <w:jc w:val="left"/>
              <w:rPr>
                <w:rFonts w:ascii="Arial" w:hAnsi="Arial" w:cs="Arial"/>
                <w:b/>
                <w:sz w:val="18"/>
                <w:szCs w:val="18"/>
              </w:rPr>
            </w:pPr>
            <w:r w:rsidRPr="00CD1BEE">
              <w:rPr>
                <w:rFonts w:ascii="Arial" w:hAnsi="Arial" w:cs="Arial"/>
                <w:b/>
                <w:sz w:val="18"/>
                <w:szCs w:val="18"/>
              </w:rPr>
              <w:t>1.3</w:t>
            </w:r>
          </w:p>
        </w:tc>
      </w:tr>
      <w:tr w:rsidR="006C774F" w:rsidRPr="00CD1BEE" w14:paraId="0F616A70" w14:textId="77777777" w:rsidTr="00E77BF8">
        <w:trPr>
          <w:cantSplit/>
          <w:trHeight w:val="20"/>
        </w:trPr>
        <w:tc>
          <w:tcPr>
            <w:tcW w:w="777" w:type="pct"/>
            <w:tcBorders>
              <w:top w:val="single" w:sz="4" w:space="0" w:color="auto"/>
              <w:left w:val="nil"/>
              <w:bottom w:val="nil"/>
              <w:right w:val="nil"/>
            </w:tcBorders>
            <w:vAlign w:val="bottom"/>
          </w:tcPr>
          <w:p w14:paraId="2395251E"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Berrien RESA</w:t>
            </w:r>
          </w:p>
        </w:tc>
        <w:tc>
          <w:tcPr>
            <w:tcW w:w="377" w:type="pct"/>
            <w:tcBorders>
              <w:top w:val="single" w:sz="4" w:space="0" w:color="auto"/>
              <w:left w:val="nil"/>
              <w:bottom w:val="nil"/>
              <w:right w:val="nil"/>
            </w:tcBorders>
            <w:vAlign w:val="bottom"/>
          </w:tcPr>
          <w:p w14:paraId="2BBDA52D" w14:textId="175290EF"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25</w:t>
            </w:r>
          </w:p>
        </w:tc>
        <w:tc>
          <w:tcPr>
            <w:tcW w:w="640" w:type="pct"/>
            <w:tcBorders>
              <w:top w:val="single" w:sz="4" w:space="0" w:color="auto"/>
              <w:left w:val="nil"/>
              <w:bottom w:val="nil"/>
              <w:right w:val="nil"/>
            </w:tcBorders>
            <w:vAlign w:val="bottom"/>
          </w:tcPr>
          <w:p w14:paraId="25766872" w14:textId="5E688114"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36.0</w:t>
            </w:r>
          </w:p>
        </w:tc>
        <w:tc>
          <w:tcPr>
            <w:tcW w:w="641" w:type="pct"/>
            <w:tcBorders>
              <w:top w:val="single" w:sz="4" w:space="0" w:color="auto"/>
              <w:left w:val="nil"/>
              <w:bottom w:val="nil"/>
              <w:right w:val="nil"/>
            </w:tcBorders>
            <w:vAlign w:val="bottom"/>
          </w:tcPr>
          <w:p w14:paraId="4A91A0A0" w14:textId="61CB1B9E"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12.0</w:t>
            </w:r>
          </w:p>
        </w:tc>
        <w:tc>
          <w:tcPr>
            <w:tcW w:w="641" w:type="pct"/>
            <w:tcBorders>
              <w:top w:val="single" w:sz="4" w:space="0" w:color="auto"/>
              <w:left w:val="nil"/>
              <w:bottom w:val="nil"/>
              <w:right w:val="nil"/>
            </w:tcBorders>
            <w:vAlign w:val="bottom"/>
          </w:tcPr>
          <w:p w14:paraId="4FCBF157" w14:textId="2202C7BD"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4.0</w:t>
            </w:r>
          </w:p>
        </w:tc>
        <w:tc>
          <w:tcPr>
            <w:tcW w:w="641" w:type="pct"/>
            <w:tcBorders>
              <w:top w:val="single" w:sz="4" w:space="0" w:color="auto"/>
              <w:left w:val="nil"/>
              <w:bottom w:val="nil"/>
              <w:right w:val="nil"/>
            </w:tcBorders>
            <w:vAlign w:val="bottom"/>
          </w:tcPr>
          <w:p w14:paraId="5DF680ED" w14:textId="1BDF7440"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4.0</w:t>
            </w:r>
          </w:p>
        </w:tc>
        <w:tc>
          <w:tcPr>
            <w:tcW w:w="641" w:type="pct"/>
            <w:tcBorders>
              <w:top w:val="single" w:sz="4" w:space="0" w:color="auto"/>
              <w:left w:val="nil"/>
              <w:bottom w:val="nil"/>
              <w:right w:val="nil"/>
            </w:tcBorders>
            <w:vAlign w:val="bottom"/>
          </w:tcPr>
          <w:p w14:paraId="54BCFAA2" w14:textId="4DDD8F3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12.0</w:t>
            </w:r>
          </w:p>
        </w:tc>
        <w:tc>
          <w:tcPr>
            <w:tcW w:w="642" w:type="pct"/>
            <w:tcBorders>
              <w:top w:val="single" w:sz="4" w:space="0" w:color="auto"/>
              <w:left w:val="nil"/>
              <w:bottom w:val="nil"/>
              <w:right w:val="nil"/>
            </w:tcBorders>
            <w:vAlign w:val="bottom"/>
          </w:tcPr>
          <w:p w14:paraId="70E80053" w14:textId="7DF45E80"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8.0</w:t>
            </w:r>
          </w:p>
        </w:tc>
      </w:tr>
      <w:tr w:rsidR="006C774F" w:rsidRPr="00CD1BEE" w14:paraId="1E236276" w14:textId="77777777" w:rsidTr="00E77BF8">
        <w:trPr>
          <w:cantSplit/>
          <w:trHeight w:val="20"/>
        </w:trPr>
        <w:tc>
          <w:tcPr>
            <w:tcW w:w="777" w:type="pct"/>
            <w:tcBorders>
              <w:top w:val="nil"/>
              <w:left w:val="nil"/>
              <w:bottom w:val="nil"/>
              <w:right w:val="nil"/>
            </w:tcBorders>
            <w:vAlign w:val="bottom"/>
          </w:tcPr>
          <w:p w14:paraId="273D0EF3"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Calhoun</w:t>
            </w:r>
          </w:p>
        </w:tc>
        <w:tc>
          <w:tcPr>
            <w:tcW w:w="377" w:type="pct"/>
            <w:tcBorders>
              <w:top w:val="nil"/>
              <w:left w:val="nil"/>
              <w:bottom w:val="nil"/>
              <w:right w:val="nil"/>
            </w:tcBorders>
            <w:vAlign w:val="bottom"/>
          </w:tcPr>
          <w:p w14:paraId="6C7345F5" w14:textId="658447D9"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28</w:t>
            </w:r>
          </w:p>
        </w:tc>
        <w:tc>
          <w:tcPr>
            <w:tcW w:w="640" w:type="pct"/>
            <w:tcBorders>
              <w:top w:val="nil"/>
              <w:left w:val="nil"/>
              <w:bottom w:val="nil"/>
              <w:right w:val="nil"/>
            </w:tcBorders>
            <w:vAlign w:val="bottom"/>
          </w:tcPr>
          <w:p w14:paraId="1D4FC55D" w14:textId="5AEF37D4"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00</w:t>
            </w:r>
            <w:r w:rsidR="001A14A6" w:rsidRPr="00CD1BEE">
              <w:rPr>
                <w:rFonts w:ascii="Arial" w:hAnsi="Arial" w:cs="Arial"/>
                <w:sz w:val="18"/>
                <w:szCs w:val="18"/>
              </w:rPr>
              <w:t>3.6</w:t>
            </w:r>
          </w:p>
        </w:tc>
        <w:tc>
          <w:tcPr>
            <w:tcW w:w="641" w:type="pct"/>
            <w:tcBorders>
              <w:top w:val="nil"/>
              <w:left w:val="nil"/>
              <w:bottom w:val="nil"/>
              <w:right w:val="nil"/>
            </w:tcBorders>
            <w:vAlign w:val="bottom"/>
          </w:tcPr>
          <w:p w14:paraId="18532FEB" w14:textId="6D851CD1"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50.0</w:t>
            </w:r>
          </w:p>
        </w:tc>
        <w:tc>
          <w:tcPr>
            <w:tcW w:w="641" w:type="pct"/>
            <w:tcBorders>
              <w:top w:val="nil"/>
              <w:left w:val="nil"/>
              <w:bottom w:val="nil"/>
              <w:right w:val="nil"/>
            </w:tcBorders>
            <w:vAlign w:val="bottom"/>
          </w:tcPr>
          <w:p w14:paraId="4A620783" w14:textId="187D32B9"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3.6</w:t>
            </w:r>
          </w:p>
        </w:tc>
        <w:tc>
          <w:tcPr>
            <w:tcW w:w="641" w:type="pct"/>
            <w:tcBorders>
              <w:top w:val="nil"/>
              <w:left w:val="nil"/>
              <w:bottom w:val="nil"/>
              <w:right w:val="nil"/>
            </w:tcBorders>
            <w:vAlign w:val="bottom"/>
          </w:tcPr>
          <w:p w14:paraId="2DC70ED3" w14:textId="2ABAE684"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7.1</w:t>
            </w:r>
          </w:p>
        </w:tc>
        <w:tc>
          <w:tcPr>
            <w:tcW w:w="641" w:type="pct"/>
            <w:tcBorders>
              <w:top w:val="nil"/>
              <w:left w:val="nil"/>
              <w:bottom w:val="nil"/>
              <w:right w:val="nil"/>
            </w:tcBorders>
            <w:vAlign w:val="bottom"/>
          </w:tcPr>
          <w:p w14:paraId="48906D26" w14:textId="310AD172"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2" w:type="pct"/>
            <w:tcBorders>
              <w:top w:val="nil"/>
              <w:left w:val="nil"/>
              <w:bottom w:val="nil"/>
              <w:right w:val="nil"/>
            </w:tcBorders>
            <w:vAlign w:val="bottom"/>
          </w:tcPr>
          <w:p w14:paraId="67B822FE" w14:textId="18158688"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0.</w:t>
            </w:r>
            <w:r w:rsidR="000D5A36" w:rsidRPr="00CD1BEE">
              <w:rPr>
                <w:rFonts w:ascii="Arial" w:hAnsi="Arial" w:cs="Arial"/>
                <w:sz w:val="18"/>
                <w:szCs w:val="18"/>
              </w:rPr>
              <w:t>0</w:t>
            </w:r>
          </w:p>
        </w:tc>
      </w:tr>
      <w:tr w:rsidR="006C774F" w:rsidRPr="00CD1BEE" w14:paraId="08842B40" w14:textId="77777777" w:rsidTr="00E77BF8">
        <w:trPr>
          <w:cantSplit/>
          <w:trHeight w:val="20"/>
        </w:trPr>
        <w:tc>
          <w:tcPr>
            <w:tcW w:w="777" w:type="pct"/>
            <w:tcBorders>
              <w:top w:val="nil"/>
              <w:left w:val="nil"/>
              <w:bottom w:val="nil"/>
              <w:right w:val="nil"/>
            </w:tcBorders>
            <w:vAlign w:val="bottom"/>
          </w:tcPr>
          <w:p w14:paraId="4E8509D4"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Heritage SW</w:t>
            </w:r>
          </w:p>
        </w:tc>
        <w:tc>
          <w:tcPr>
            <w:tcW w:w="377" w:type="pct"/>
            <w:tcBorders>
              <w:top w:val="nil"/>
              <w:left w:val="nil"/>
              <w:bottom w:val="nil"/>
              <w:right w:val="nil"/>
            </w:tcBorders>
            <w:vAlign w:val="bottom"/>
          </w:tcPr>
          <w:p w14:paraId="60D6F65C" w14:textId="1EC53237"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63</w:t>
            </w:r>
          </w:p>
        </w:tc>
        <w:tc>
          <w:tcPr>
            <w:tcW w:w="640" w:type="pct"/>
            <w:tcBorders>
              <w:top w:val="nil"/>
              <w:left w:val="nil"/>
              <w:bottom w:val="nil"/>
              <w:right w:val="nil"/>
            </w:tcBorders>
            <w:vAlign w:val="bottom"/>
          </w:tcPr>
          <w:p w14:paraId="31B61A4A" w14:textId="54422064"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39.7</w:t>
            </w:r>
          </w:p>
        </w:tc>
        <w:tc>
          <w:tcPr>
            <w:tcW w:w="641" w:type="pct"/>
            <w:tcBorders>
              <w:top w:val="nil"/>
              <w:left w:val="nil"/>
              <w:bottom w:val="nil"/>
              <w:right w:val="nil"/>
            </w:tcBorders>
            <w:vAlign w:val="bottom"/>
          </w:tcPr>
          <w:p w14:paraId="321B4DD1" w14:textId="4AA0AFF1"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6.3</w:t>
            </w:r>
          </w:p>
        </w:tc>
        <w:tc>
          <w:tcPr>
            <w:tcW w:w="641" w:type="pct"/>
            <w:tcBorders>
              <w:top w:val="nil"/>
              <w:left w:val="nil"/>
              <w:bottom w:val="nil"/>
              <w:right w:val="nil"/>
            </w:tcBorders>
            <w:vAlign w:val="bottom"/>
          </w:tcPr>
          <w:p w14:paraId="5C8528F6" w14:textId="79B3EE99"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14.3</w:t>
            </w:r>
          </w:p>
        </w:tc>
        <w:tc>
          <w:tcPr>
            <w:tcW w:w="641" w:type="pct"/>
            <w:tcBorders>
              <w:top w:val="nil"/>
              <w:left w:val="nil"/>
              <w:bottom w:val="nil"/>
              <w:right w:val="nil"/>
            </w:tcBorders>
            <w:vAlign w:val="bottom"/>
          </w:tcPr>
          <w:p w14:paraId="7B813DA1" w14:textId="5F5E19ED"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12.7</w:t>
            </w:r>
          </w:p>
        </w:tc>
        <w:tc>
          <w:tcPr>
            <w:tcW w:w="641" w:type="pct"/>
            <w:tcBorders>
              <w:top w:val="nil"/>
              <w:left w:val="nil"/>
              <w:bottom w:val="nil"/>
              <w:right w:val="nil"/>
            </w:tcBorders>
            <w:vAlign w:val="bottom"/>
          </w:tcPr>
          <w:p w14:paraId="282648A5" w14:textId="20D36F65"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9.5</w:t>
            </w:r>
          </w:p>
        </w:tc>
        <w:tc>
          <w:tcPr>
            <w:tcW w:w="642" w:type="pct"/>
            <w:tcBorders>
              <w:top w:val="nil"/>
              <w:left w:val="nil"/>
              <w:bottom w:val="nil"/>
              <w:right w:val="nil"/>
            </w:tcBorders>
            <w:vAlign w:val="bottom"/>
          </w:tcPr>
          <w:p w14:paraId="5FBD9EDB" w14:textId="1437E45E"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1.6</w:t>
            </w:r>
          </w:p>
        </w:tc>
      </w:tr>
      <w:tr w:rsidR="006C774F" w:rsidRPr="00CD1BEE" w14:paraId="160AD372" w14:textId="77777777" w:rsidTr="00E77BF8">
        <w:trPr>
          <w:cantSplit/>
          <w:trHeight w:val="20"/>
        </w:trPr>
        <w:tc>
          <w:tcPr>
            <w:tcW w:w="777" w:type="pct"/>
            <w:tcBorders>
              <w:top w:val="nil"/>
              <w:left w:val="nil"/>
              <w:bottom w:val="nil"/>
              <w:right w:val="nil"/>
            </w:tcBorders>
            <w:vAlign w:val="bottom"/>
          </w:tcPr>
          <w:p w14:paraId="517BFB1C"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Char-Em</w:t>
            </w:r>
          </w:p>
        </w:tc>
        <w:tc>
          <w:tcPr>
            <w:tcW w:w="377" w:type="pct"/>
            <w:tcBorders>
              <w:top w:val="nil"/>
              <w:left w:val="nil"/>
              <w:bottom w:val="nil"/>
              <w:right w:val="nil"/>
            </w:tcBorders>
            <w:vAlign w:val="bottom"/>
          </w:tcPr>
          <w:p w14:paraId="1C5D383E" w14:textId="0E242E6B"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28</w:t>
            </w:r>
          </w:p>
        </w:tc>
        <w:tc>
          <w:tcPr>
            <w:tcW w:w="640" w:type="pct"/>
            <w:tcBorders>
              <w:top w:val="nil"/>
              <w:left w:val="nil"/>
              <w:bottom w:val="nil"/>
              <w:right w:val="nil"/>
            </w:tcBorders>
            <w:vAlign w:val="bottom"/>
          </w:tcPr>
          <w:p w14:paraId="3F43588C" w14:textId="367C9355"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00</w:t>
            </w:r>
            <w:r w:rsidR="001A14A6" w:rsidRPr="00CD1BEE">
              <w:rPr>
                <w:rFonts w:ascii="Arial" w:hAnsi="Arial" w:cs="Arial"/>
                <w:sz w:val="18"/>
                <w:szCs w:val="18"/>
              </w:rPr>
              <w:t>0.0</w:t>
            </w:r>
          </w:p>
        </w:tc>
        <w:tc>
          <w:tcPr>
            <w:tcW w:w="641" w:type="pct"/>
            <w:tcBorders>
              <w:top w:val="nil"/>
              <w:left w:val="nil"/>
              <w:bottom w:val="nil"/>
              <w:right w:val="nil"/>
            </w:tcBorders>
            <w:vAlign w:val="bottom"/>
          </w:tcPr>
          <w:p w14:paraId="15A8CB47" w14:textId="11BC549D"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1" w:type="pct"/>
            <w:tcBorders>
              <w:top w:val="nil"/>
              <w:left w:val="nil"/>
              <w:bottom w:val="nil"/>
              <w:right w:val="nil"/>
            </w:tcBorders>
            <w:vAlign w:val="bottom"/>
          </w:tcPr>
          <w:p w14:paraId="078B2329" w14:textId="111463DF"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1" w:type="pct"/>
            <w:tcBorders>
              <w:top w:val="nil"/>
              <w:left w:val="nil"/>
              <w:bottom w:val="nil"/>
              <w:right w:val="nil"/>
            </w:tcBorders>
            <w:vAlign w:val="bottom"/>
          </w:tcPr>
          <w:p w14:paraId="7FD0907E" w14:textId="7CBEBBDF"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1" w:type="pct"/>
            <w:tcBorders>
              <w:top w:val="nil"/>
              <w:left w:val="nil"/>
              <w:bottom w:val="nil"/>
              <w:right w:val="nil"/>
            </w:tcBorders>
            <w:vAlign w:val="bottom"/>
          </w:tcPr>
          <w:p w14:paraId="7F441F3D" w14:textId="6BB2F10B"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2" w:type="pct"/>
            <w:tcBorders>
              <w:top w:val="nil"/>
              <w:left w:val="nil"/>
              <w:bottom w:val="nil"/>
              <w:right w:val="nil"/>
            </w:tcBorders>
            <w:vAlign w:val="bottom"/>
          </w:tcPr>
          <w:p w14:paraId="736F75E5" w14:textId="614BBCF2"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0.0</w:t>
            </w:r>
          </w:p>
        </w:tc>
      </w:tr>
      <w:tr w:rsidR="006C774F" w:rsidRPr="00CD1BEE" w14:paraId="4D10AB0E" w14:textId="77777777" w:rsidTr="00E77BF8">
        <w:trPr>
          <w:cantSplit/>
          <w:trHeight w:val="86"/>
        </w:trPr>
        <w:tc>
          <w:tcPr>
            <w:tcW w:w="777" w:type="pct"/>
            <w:tcBorders>
              <w:top w:val="nil"/>
              <w:left w:val="nil"/>
              <w:bottom w:val="nil"/>
              <w:right w:val="nil"/>
            </w:tcBorders>
            <w:vAlign w:val="bottom"/>
          </w:tcPr>
          <w:p w14:paraId="385E7CA1"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Eastern UP</w:t>
            </w:r>
          </w:p>
        </w:tc>
        <w:tc>
          <w:tcPr>
            <w:tcW w:w="377" w:type="pct"/>
            <w:tcBorders>
              <w:top w:val="nil"/>
              <w:left w:val="nil"/>
              <w:bottom w:val="nil"/>
              <w:right w:val="nil"/>
            </w:tcBorders>
            <w:vAlign w:val="bottom"/>
          </w:tcPr>
          <w:p w14:paraId="1BDFF984" w14:textId="1D156875"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16</w:t>
            </w:r>
          </w:p>
        </w:tc>
        <w:tc>
          <w:tcPr>
            <w:tcW w:w="640" w:type="pct"/>
            <w:tcBorders>
              <w:top w:val="nil"/>
              <w:left w:val="nil"/>
              <w:bottom w:val="nil"/>
              <w:right w:val="nil"/>
            </w:tcBorders>
            <w:vAlign w:val="bottom"/>
          </w:tcPr>
          <w:p w14:paraId="7A740C4D" w14:textId="397E0338"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100.0</w:t>
            </w:r>
          </w:p>
        </w:tc>
        <w:tc>
          <w:tcPr>
            <w:tcW w:w="641" w:type="pct"/>
            <w:tcBorders>
              <w:top w:val="nil"/>
              <w:left w:val="nil"/>
              <w:bottom w:val="nil"/>
              <w:right w:val="nil"/>
            </w:tcBorders>
            <w:vAlign w:val="bottom"/>
          </w:tcPr>
          <w:p w14:paraId="5108CD86" w14:textId="2A1136AF"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1" w:type="pct"/>
            <w:tcBorders>
              <w:top w:val="nil"/>
              <w:left w:val="nil"/>
              <w:bottom w:val="nil"/>
              <w:right w:val="nil"/>
            </w:tcBorders>
            <w:vAlign w:val="bottom"/>
          </w:tcPr>
          <w:p w14:paraId="59C168B7" w14:textId="7A31A1F9"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1" w:type="pct"/>
            <w:tcBorders>
              <w:top w:val="nil"/>
              <w:left w:val="nil"/>
              <w:bottom w:val="nil"/>
              <w:right w:val="nil"/>
            </w:tcBorders>
            <w:vAlign w:val="bottom"/>
          </w:tcPr>
          <w:p w14:paraId="6BDB28EB" w14:textId="3EDC1435"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18.8</w:t>
            </w:r>
          </w:p>
        </w:tc>
        <w:tc>
          <w:tcPr>
            <w:tcW w:w="641" w:type="pct"/>
            <w:tcBorders>
              <w:top w:val="nil"/>
              <w:left w:val="nil"/>
              <w:bottom w:val="nil"/>
              <w:right w:val="nil"/>
            </w:tcBorders>
            <w:vAlign w:val="bottom"/>
          </w:tcPr>
          <w:p w14:paraId="51BDA38D" w14:textId="11D4666B"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18.8</w:t>
            </w:r>
          </w:p>
        </w:tc>
        <w:tc>
          <w:tcPr>
            <w:tcW w:w="642" w:type="pct"/>
            <w:tcBorders>
              <w:top w:val="nil"/>
              <w:left w:val="nil"/>
              <w:bottom w:val="nil"/>
              <w:right w:val="nil"/>
            </w:tcBorders>
            <w:vAlign w:val="bottom"/>
          </w:tcPr>
          <w:p w14:paraId="73382C84" w14:textId="2651B5AC"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6.2</w:t>
            </w:r>
          </w:p>
        </w:tc>
      </w:tr>
      <w:tr w:rsidR="006C774F" w:rsidRPr="00CD1BEE" w14:paraId="4E299926" w14:textId="77777777" w:rsidTr="00E77BF8">
        <w:trPr>
          <w:cantSplit/>
          <w:trHeight w:val="20"/>
        </w:trPr>
        <w:tc>
          <w:tcPr>
            <w:tcW w:w="777" w:type="pct"/>
            <w:tcBorders>
              <w:top w:val="nil"/>
              <w:left w:val="nil"/>
              <w:bottom w:val="nil"/>
              <w:right w:val="nil"/>
            </w:tcBorders>
            <w:vAlign w:val="bottom"/>
          </w:tcPr>
          <w:p w14:paraId="137F0F88"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Northwest ED</w:t>
            </w:r>
          </w:p>
        </w:tc>
        <w:tc>
          <w:tcPr>
            <w:tcW w:w="377" w:type="pct"/>
            <w:tcBorders>
              <w:top w:val="nil"/>
              <w:left w:val="nil"/>
              <w:bottom w:val="nil"/>
              <w:right w:val="nil"/>
            </w:tcBorders>
            <w:vAlign w:val="bottom"/>
          </w:tcPr>
          <w:p w14:paraId="0C8386E9" w14:textId="59552313"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53</w:t>
            </w:r>
          </w:p>
        </w:tc>
        <w:tc>
          <w:tcPr>
            <w:tcW w:w="640" w:type="pct"/>
            <w:tcBorders>
              <w:top w:val="nil"/>
              <w:left w:val="nil"/>
              <w:bottom w:val="nil"/>
              <w:right w:val="nil"/>
            </w:tcBorders>
            <w:vAlign w:val="bottom"/>
          </w:tcPr>
          <w:p w14:paraId="2CDB5C75" w14:textId="1EEAA26B"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22.6</w:t>
            </w:r>
          </w:p>
        </w:tc>
        <w:tc>
          <w:tcPr>
            <w:tcW w:w="641" w:type="pct"/>
            <w:tcBorders>
              <w:top w:val="nil"/>
              <w:left w:val="nil"/>
              <w:bottom w:val="nil"/>
              <w:right w:val="nil"/>
            </w:tcBorders>
            <w:vAlign w:val="bottom"/>
          </w:tcPr>
          <w:p w14:paraId="7676B6BD" w14:textId="3201A293"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1" w:type="pct"/>
            <w:tcBorders>
              <w:top w:val="nil"/>
              <w:left w:val="nil"/>
              <w:bottom w:val="nil"/>
              <w:right w:val="nil"/>
            </w:tcBorders>
            <w:vAlign w:val="bottom"/>
          </w:tcPr>
          <w:p w14:paraId="434D6061" w14:textId="5D1FD141"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1.9</w:t>
            </w:r>
          </w:p>
        </w:tc>
        <w:tc>
          <w:tcPr>
            <w:tcW w:w="641" w:type="pct"/>
            <w:tcBorders>
              <w:top w:val="nil"/>
              <w:left w:val="nil"/>
              <w:bottom w:val="nil"/>
              <w:right w:val="nil"/>
            </w:tcBorders>
            <w:vAlign w:val="bottom"/>
          </w:tcPr>
          <w:p w14:paraId="0A773C7D" w14:textId="372A28AA"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5.7</w:t>
            </w:r>
          </w:p>
        </w:tc>
        <w:tc>
          <w:tcPr>
            <w:tcW w:w="641" w:type="pct"/>
            <w:tcBorders>
              <w:top w:val="nil"/>
              <w:left w:val="nil"/>
              <w:bottom w:val="nil"/>
              <w:right w:val="nil"/>
            </w:tcBorders>
            <w:vAlign w:val="bottom"/>
          </w:tcPr>
          <w:p w14:paraId="1B583352" w14:textId="3D6DA320"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15.1</w:t>
            </w:r>
          </w:p>
        </w:tc>
        <w:tc>
          <w:tcPr>
            <w:tcW w:w="642" w:type="pct"/>
            <w:tcBorders>
              <w:top w:val="nil"/>
              <w:left w:val="nil"/>
              <w:bottom w:val="nil"/>
              <w:right w:val="nil"/>
            </w:tcBorders>
            <w:vAlign w:val="bottom"/>
          </w:tcPr>
          <w:p w14:paraId="21B59533" w14:textId="27B34A79"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0.0</w:t>
            </w:r>
          </w:p>
        </w:tc>
      </w:tr>
      <w:tr w:rsidR="006C774F" w:rsidRPr="00CD1BEE" w14:paraId="08306553" w14:textId="77777777" w:rsidTr="00E77BF8">
        <w:trPr>
          <w:cantSplit/>
          <w:trHeight w:val="20"/>
        </w:trPr>
        <w:tc>
          <w:tcPr>
            <w:tcW w:w="777" w:type="pct"/>
            <w:tcBorders>
              <w:top w:val="nil"/>
              <w:left w:val="nil"/>
              <w:bottom w:val="nil"/>
              <w:right w:val="nil"/>
            </w:tcBorders>
            <w:vAlign w:val="bottom"/>
          </w:tcPr>
          <w:p w14:paraId="2CE5158E"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Midland</w:t>
            </w:r>
          </w:p>
        </w:tc>
        <w:tc>
          <w:tcPr>
            <w:tcW w:w="377" w:type="pct"/>
            <w:tcBorders>
              <w:top w:val="nil"/>
              <w:left w:val="nil"/>
              <w:bottom w:val="nil"/>
              <w:right w:val="nil"/>
            </w:tcBorders>
            <w:vAlign w:val="bottom"/>
          </w:tcPr>
          <w:p w14:paraId="6B78BEC0" w14:textId="322F7030"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29</w:t>
            </w:r>
          </w:p>
        </w:tc>
        <w:tc>
          <w:tcPr>
            <w:tcW w:w="640" w:type="pct"/>
            <w:tcBorders>
              <w:top w:val="nil"/>
              <w:left w:val="nil"/>
              <w:bottom w:val="nil"/>
              <w:right w:val="nil"/>
            </w:tcBorders>
            <w:vAlign w:val="bottom"/>
          </w:tcPr>
          <w:p w14:paraId="123AC79C" w14:textId="2C79274C"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31.0</w:t>
            </w:r>
          </w:p>
        </w:tc>
        <w:tc>
          <w:tcPr>
            <w:tcW w:w="641" w:type="pct"/>
            <w:tcBorders>
              <w:top w:val="nil"/>
              <w:left w:val="nil"/>
              <w:bottom w:val="nil"/>
              <w:right w:val="nil"/>
            </w:tcBorders>
            <w:vAlign w:val="bottom"/>
          </w:tcPr>
          <w:p w14:paraId="740868E3" w14:textId="653F56B2"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3.4</w:t>
            </w:r>
          </w:p>
        </w:tc>
        <w:tc>
          <w:tcPr>
            <w:tcW w:w="641" w:type="pct"/>
            <w:tcBorders>
              <w:top w:val="nil"/>
              <w:left w:val="nil"/>
              <w:bottom w:val="nil"/>
              <w:right w:val="nil"/>
            </w:tcBorders>
            <w:vAlign w:val="bottom"/>
          </w:tcPr>
          <w:p w14:paraId="01ACB5AB" w14:textId="6E503F01"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10.3</w:t>
            </w:r>
          </w:p>
        </w:tc>
        <w:tc>
          <w:tcPr>
            <w:tcW w:w="641" w:type="pct"/>
            <w:tcBorders>
              <w:top w:val="nil"/>
              <w:left w:val="nil"/>
              <w:bottom w:val="nil"/>
              <w:right w:val="nil"/>
            </w:tcBorders>
            <w:vAlign w:val="bottom"/>
          </w:tcPr>
          <w:p w14:paraId="59C2157F" w14:textId="01007DAA"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27.6</w:t>
            </w:r>
          </w:p>
        </w:tc>
        <w:tc>
          <w:tcPr>
            <w:tcW w:w="641" w:type="pct"/>
            <w:tcBorders>
              <w:top w:val="nil"/>
              <w:left w:val="nil"/>
              <w:bottom w:val="nil"/>
              <w:right w:val="nil"/>
            </w:tcBorders>
            <w:vAlign w:val="bottom"/>
          </w:tcPr>
          <w:p w14:paraId="05BF81B5" w14:textId="685142A3"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3.4</w:t>
            </w:r>
          </w:p>
        </w:tc>
        <w:tc>
          <w:tcPr>
            <w:tcW w:w="642" w:type="pct"/>
            <w:tcBorders>
              <w:top w:val="nil"/>
              <w:left w:val="nil"/>
              <w:bottom w:val="nil"/>
              <w:right w:val="nil"/>
            </w:tcBorders>
            <w:vAlign w:val="bottom"/>
          </w:tcPr>
          <w:p w14:paraId="1EDFBBB2" w14:textId="243CC645"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3.4</w:t>
            </w:r>
          </w:p>
        </w:tc>
      </w:tr>
      <w:tr w:rsidR="006C774F" w:rsidRPr="00CD1BEE" w14:paraId="1F039D59" w14:textId="77777777" w:rsidTr="00E77BF8">
        <w:trPr>
          <w:cantSplit/>
          <w:trHeight w:val="20"/>
        </w:trPr>
        <w:tc>
          <w:tcPr>
            <w:tcW w:w="777" w:type="pct"/>
            <w:tcBorders>
              <w:top w:val="nil"/>
              <w:left w:val="nil"/>
              <w:bottom w:val="nil"/>
              <w:right w:val="nil"/>
            </w:tcBorders>
            <w:vAlign w:val="bottom"/>
          </w:tcPr>
          <w:p w14:paraId="43ABC378"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Oakland</w:t>
            </w:r>
          </w:p>
        </w:tc>
        <w:tc>
          <w:tcPr>
            <w:tcW w:w="377" w:type="pct"/>
            <w:tcBorders>
              <w:top w:val="nil"/>
              <w:left w:val="nil"/>
              <w:bottom w:val="nil"/>
              <w:right w:val="nil"/>
            </w:tcBorders>
            <w:vAlign w:val="bottom"/>
          </w:tcPr>
          <w:p w14:paraId="2F76B3C7" w14:textId="60EFA492"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34</w:t>
            </w:r>
          </w:p>
        </w:tc>
        <w:tc>
          <w:tcPr>
            <w:tcW w:w="640" w:type="pct"/>
            <w:tcBorders>
              <w:top w:val="nil"/>
              <w:left w:val="nil"/>
              <w:bottom w:val="nil"/>
              <w:right w:val="nil"/>
            </w:tcBorders>
            <w:vAlign w:val="bottom"/>
          </w:tcPr>
          <w:p w14:paraId="77DBA352" w14:textId="1CC8C413"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00</w:t>
            </w:r>
            <w:r w:rsidR="001A14A6" w:rsidRPr="00CD1BEE">
              <w:rPr>
                <w:rFonts w:ascii="Arial" w:hAnsi="Arial" w:cs="Arial"/>
                <w:sz w:val="18"/>
                <w:szCs w:val="18"/>
              </w:rPr>
              <w:t>2.9</w:t>
            </w:r>
          </w:p>
        </w:tc>
        <w:tc>
          <w:tcPr>
            <w:tcW w:w="641" w:type="pct"/>
            <w:tcBorders>
              <w:top w:val="nil"/>
              <w:left w:val="nil"/>
              <w:bottom w:val="nil"/>
              <w:right w:val="nil"/>
            </w:tcBorders>
            <w:vAlign w:val="bottom"/>
          </w:tcPr>
          <w:p w14:paraId="40156C50" w14:textId="10411AF3"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17.6</w:t>
            </w:r>
          </w:p>
        </w:tc>
        <w:tc>
          <w:tcPr>
            <w:tcW w:w="641" w:type="pct"/>
            <w:tcBorders>
              <w:top w:val="nil"/>
              <w:left w:val="nil"/>
              <w:bottom w:val="nil"/>
              <w:right w:val="nil"/>
            </w:tcBorders>
            <w:vAlign w:val="bottom"/>
          </w:tcPr>
          <w:p w14:paraId="10E905B8" w14:textId="15E0DECC"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1" w:type="pct"/>
            <w:tcBorders>
              <w:top w:val="nil"/>
              <w:left w:val="nil"/>
              <w:bottom w:val="nil"/>
              <w:right w:val="nil"/>
            </w:tcBorders>
            <w:vAlign w:val="bottom"/>
          </w:tcPr>
          <w:p w14:paraId="568D105A" w14:textId="72F7328C"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23.5</w:t>
            </w:r>
          </w:p>
        </w:tc>
        <w:tc>
          <w:tcPr>
            <w:tcW w:w="641" w:type="pct"/>
            <w:tcBorders>
              <w:top w:val="nil"/>
              <w:left w:val="nil"/>
              <w:bottom w:val="nil"/>
              <w:right w:val="nil"/>
            </w:tcBorders>
            <w:vAlign w:val="bottom"/>
          </w:tcPr>
          <w:p w14:paraId="7CB9227C" w14:textId="13F20CAC"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2" w:type="pct"/>
            <w:tcBorders>
              <w:top w:val="nil"/>
              <w:left w:val="nil"/>
              <w:bottom w:val="nil"/>
              <w:right w:val="nil"/>
            </w:tcBorders>
            <w:vAlign w:val="bottom"/>
          </w:tcPr>
          <w:p w14:paraId="656CEE6C" w14:textId="4A8F1564"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0.0</w:t>
            </w:r>
          </w:p>
        </w:tc>
      </w:tr>
      <w:tr w:rsidR="006C774F" w:rsidRPr="00CD1BEE" w14:paraId="552BA996" w14:textId="77777777" w:rsidTr="00E77BF8">
        <w:trPr>
          <w:cantSplit/>
          <w:trHeight w:val="100"/>
        </w:trPr>
        <w:tc>
          <w:tcPr>
            <w:tcW w:w="777" w:type="pct"/>
            <w:tcBorders>
              <w:top w:val="nil"/>
              <w:left w:val="nil"/>
              <w:bottom w:val="nil"/>
              <w:right w:val="nil"/>
            </w:tcBorders>
            <w:vAlign w:val="bottom"/>
          </w:tcPr>
          <w:p w14:paraId="68B81953"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St. Clair</w:t>
            </w:r>
          </w:p>
        </w:tc>
        <w:tc>
          <w:tcPr>
            <w:tcW w:w="377" w:type="pct"/>
            <w:tcBorders>
              <w:top w:val="nil"/>
              <w:left w:val="nil"/>
              <w:bottom w:val="nil"/>
              <w:right w:val="nil"/>
            </w:tcBorders>
            <w:vAlign w:val="bottom"/>
          </w:tcPr>
          <w:p w14:paraId="79B0759E" w14:textId="64896BA6"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28</w:t>
            </w:r>
          </w:p>
        </w:tc>
        <w:tc>
          <w:tcPr>
            <w:tcW w:w="640" w:type="pct"/>
            <w:tcBorders>
              <w:top w:val="nil"/>
              <w:left w:val="nil"/>
              <w:bottom w:val="nil"/>
              <w:right w:val="nil"/>
            </w:tcBorders>
            <w:vAlign w:val="bottom"/>
          </w:tcPr>
          <w:p w14:paraId="019D20E5" w14:textId="6E84E86A"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17.9</w:t>
            </w:r>
          </w:p>
        </w:tc>
        <w:tc>
          <w:tcPr>
            <w:tcW w:w="641" w:type="pct"/>
            <w:tcBorders>
              <w:top w:val="nil"/>
              <w:left w:val="nil"/>
              <w:bottom w:val="nil"/>
              <w:right w:val="nil"/>
            </w:tcBorders>
            <w:vAlign w:val="bottom"/>
          </w:tcPr>
          <w:p w14:paraId="0403934A" w14:textId="1AD0FF7D"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1" w:type="pct"/>
            <w:tcBorders>
              <w:top w:val="nil"/>
              <w:left w:val="nil"/>
              <w:bottom w:val="nil"/>
              <w:right w:val="nil"/>
            </w:tcBorders>
            <w:vAlign w:val="bottom"/>
          </w:tcPr>
          <w:p w14:paraId="183623CD" w14:textId="0C34854E"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14.3</w:t>
            </w:r>
          </w:p>
        </w:tc>
        <w:tc>
          <w:tcPr>
            <w:tcW w:w="641" w:type="pct"/>
            <w:tcBorders>
              <w:top w:val="nil"/>
              <w:left w:val="nil"/>
              <w:bottom w:val="nil"/>
              <w:right w:val="nil"/>
            </w:tcBorders>
            <w:vAlign w:val="bottom"/>
          </w:tcPr>
          <w:p w14:paraId="70082AFF" w14:textId="30D969BC"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3.6</w:t>
            </w:r>
          </w:p>
        </w:tc>
        <w:tc>
          <w:tcPr>
            <w:tcW w:w="641" w:type="pct"/>
            <w:tcBorders>
              <w:top w:val="nil"/>
              <w:left w:val="nil"/>
              <w:bottom w:val="nil"/>
              <w:right w:val="nil"/>
            </w:tcBorders>
            <w:vAlign w:val="bottom"/>
          </w:tcPr>
          <w:p w14:paraId="04666A10" w14:textId="47DCD237"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0.0</w:t>
            </w:r>
          </w:p>
        </w:tc>
        <w:tc>
          <w:tcPr>
            <w:tcW w:w="642" w:type="pct"/>
            <w:tcBorders>
              <w:top w:val="nil"/>
              <w:left w:val="nil"/>
              <w:bottom w:val="nil"/>
              <w:right w:val="nil"/>
            </w:tcBorders>
            <w:vAlign w:val="bottom"/>
          </w:tcPr>
          <w:p w14:paraId="67FFA361" w14:textId="6E346C60"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0.0</w:t>
            </w:r>
          </w:p>
        </w:tc>
      </w:tr>
      <w:tr w:rsidR="006C774F" w:rsidRPr="00CD1BEE" w14:paraId="487DA6B9" w14:textId="77777777" w:rsidTr="00E77BF8">
        <w:trPr>
          <w:cantSplit/>
          <w:trHeight w:val="20"/>
        </w:trPr>
        <w:tc>
          <w:tcPr>
            <w:tcW w:w="777" w:type="pct"/>
            <w:tcBorders>
              <w:top w:val="nil"/>
              <w:left w:val="nil"/>
              <w:bottom w:val="single" w:sz="18" w:space="0" w:color="auto"/>
              <w:right w:val="nil"/>
            </w:tcBorders>
            <w:vAlign w:val="bottom"/>
          </w:tcPr>
          <w:p w14:paraId="0715C82C" w14:textId="77777777"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Wayne RESA</w:t>
            </w:r>
          </w:p>
        </w:tc>
        <w:tc>
          <w:tcPr>
            <w:tcW w:w="377" w:type="pct"/>
            <w:tcBorders>
              <w:top w:val="nil"/>
              <w:left w:val="nil"/>
              <w:bottom w:val="single" w:sz="18" w:space="0" w:color="auto"/>
              <w:right w:val="nil"/>
            </w:tcBorders>
            <w:vAlign w:val="bottom"/>
          </w:tcPr>
          <w:p w14:paraId="69ACE9F1" w14:textId="06F3ADC1" w:rsidR="001A14A6" w:rsidRPr="00CD1BEE" w:rsidRDefault="005F35F3"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86</w:t>
            </w:r>
          </w:p>
        </w:tc>
        <w:tc>
          <w:tcPr>
            <w:tcW w:w="640" w:type="pct"/>
            <w:tcBorders>
              <w:top w:val="nil"/>
              <w:left w:val="nil"/>
              <w:bottom w:val="single" w:sz="18" w:space="0" w:color="auto"/>
              <w:right w:val="nil"/>
            </w:tcBorders>
            <w:vAlign w:val="bottom"/>
          </w:tcPr>
          <w:p w14:paraId="2997B7F7" w14:textId="7BD52636"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69.8</w:t>
            </w:r>
          </w:p>
        </w:tc>
        <w:tc>
          <w:tcPr>
            <w:tcW w:w="641" w:type="pct"/>
            <w:tcBorders>
              <w:top w:val="nil"/>
              <w:left w:val="nil"/>
              <w:bottom w:val="single" w:sz="18" w:space="0" w:color="auto"/>
              <w:right w:val="nil"/>
            </w:tcBorders>
            <w:vAlign w:val="bottom"/>
          </w:tcPr>
          <w:p w14:paraId="3C794A69" w14:textId="0E037B04"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48.8</w:t>
            </w:r>
          </w:p>
        </w:tc>
        <w:tc>
          <w:tcPr>
            <w:tcW w:w="641" w:type="pct"/>
            <w:tcBorders>
              <w:top w:val="nil"/>
              <w:left w:val="nil"/>
              <w:bottom w:val="single" w:sz="18" w:space="0" w:color="auto"/>
              <w:right w:val="nil"/>
            </w:tcBorders>
            <w:vAlign w:val="bottom"/>
          </w:tcPr>
          <w:p w14:paraId="14286328" w14:textId="6572F41C"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15.1</w:t>
            </w:r>
          </w:p>
        </w:tc>
        <w:tc>
          <w:tcPr>
            <w:tcW w:w="641" w:type="pct"/>
            <w:tcBorders>
              <w:top w:val="nil"/>
              <w:left w:val="nil"/>
              <w:bottom w:val="single" w:sz="18" w:space="0" w:color="auto"/>
              <w:right w:val="nil"/>
            </w:tcBorders>
            <w:vAlign w:val="bottom"/>
          </w:tcPr>
          <w:p w14:paraId="6C70B42B" w14:textId="302F4C26"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7.0</w:t>
            </w:r>
          </w:p>
        </w:tc>
        <w:tc>
          <w:tcPr>
            <w:tcW w:w="641" w:type="pct"/>
            <w:tcBorders>
              <w:top w:val="nil"/>
              <w:left w:val="nil"/>
              <w:bottom w:val="single" w:sz="18" w:space="0" w:color="auto"/>
              <w:right w:val="nil"/>
            </w:tcBorders>
            <w:vAlign w:val="bottom"/>
          </w:tcPr>
          <w:p w14:paraId="3ABCD021" w14:textId="7D795680" w:rsidR="001A14A6" w:rsidRPr="00CD1BEE" w:rsidRDefault="000D5A36" w:rsidP="00BC348D">
            <w:pPr>
              <w:pStyle w:val="FigureTableText"/>
              <w:jc w:val="left"/>
              <w:rPr>
                <w:rFonts w:ascii="Arial" w:hAnsi="Arial" w:cs="Arial"/>
                <w:sz w:val="18"/>
                <w:szCs w:val="18"/>
              </w:rPr>
            </w:pPr>
            <w:r w:rsidRPr="00CD1BEE">
              <w:rPr>
                <w:rFonts w:ascii="Arial" w:hAnsi="Arial" w:cs="Arial"/>
                <w:color w:val="FFFFFF" w:themeColor="background1"/>
                <w:sz w:val="18"/>
                <w:szCs w:val="18"/>
              </w:rPr>
              <w:t>0</w:t>
            </w:r>
            <w:r w:rsidR="001A14A6" w:rsidRPr="00CD1BEE">
              <w:rPr>
                <w:rFonts w:ascii="Arial" w:hAnsi="Arial" w:cs="Arial"/>
                <w:sz w:val="18"/>
                <w:szCs w:val="18"/>
              </w:rPr>
              <w:t>7.0</w:t>
            </w:r>
          </w:p>
        </w:tc>
        <w:tc>
          <w:tcPr>
            <w:tcW w:w="642" w:type="pct"/>
            <w:tcBorders>
              <w:top w:val="nil"/>
              <w:left w:val="nil"/>
              <w:bottom w:val="single" w:sz="18" w:space="0" w:color="auto"/>
              <w:right w:val="nil"/>
            </w:tcBorders>
            <w:vAlign w:val="bottom"/>
          </w:tcPr>
          <w:p w14:paraId="78895B3A" w14:textId="6C2E90EA" w:rsidR="001A14A6" w:rsidRPr="00CD1BEE" w:rsidRDefault="001A14A6" w:rsidP="00BC348D">
            <w:pPr>
              <w:pStyle w:val="FigureTableText"/>
              <w:jc w:val="left"/>
              <w:rPr>
                <w:rFonts w:ascii="Arial" w:hAnsi="Arial" w:cs="Arial"/>
                <w:sz w:val="18"/>
                <w:szCs w:val="18"/>
              </w:rPr>
            </w:pPr>
            <w:r w:rsidRPr="00CD1BEE">
              <w:rPr>
                <w:rFonts w:ascii="Arial" w:hAnsi="Arial" w:cs="Arial"/>
                <w:sz w:val="18"/>
                <w:szCs w:val="18"/>
              </w:rPr>
              <w:t>0.0</w:t>
            </w:r>
          </w:p>
        </w:tc>
      </w:tr>
    </w:tbl>
    <w:p w14:paraId="1A853403" w14:textId="77777777" w:rsidR="00143C69" w:rsidRPr="00CD1BEE" w:rsidRDefault="00143C69" w:rsidP="00FC3B19">
      <w:pPr>
        <w:pStyle w:val="FigureTableText"/>
        <w:spacing w:after="240"/>
        <w:jc w:val="left"/>
        <w:rPr>
          <w:sz w:val="18"/>
          <w:szCs w:val="18"/>
        </w:rPr>
      </w:pPr>
      <w:r w:rsidRPr="00CD1BEE">
        <w:rPr>
          <w:i/>
          <w:iCs/>
          <w:sz w:val="18"/>
          <w:szCs w:val="18"/>
        </w:rPr>
        <w:t>Note.</w:t>
      </w:r>
      <w:r w:rsidRPr="00CD1BEE">
        <w:rPr>
          <w:sz w:val="18"/>
          <w:szCs w:val="18"/>
        </w:rPr>
        <w:t xml:space="preserve"> * Some categories were abbreviated: Env. Risk = Environmental Risk; Home Language = Non-English Home Language; Low Parent Education: Low Parental Education, and Severe Behavior: Severe/ Challenging Behavior. All columns except the total number (i.e., N) </w:t>
      </w:r>
      <w:proofErr w:type="gramStart"/>
      <w:r w:rsidRPr="00CD1BEE">
        <w:rPr>
          <w:sz w:val="18"/>
          <w:szCs w:val="18"/>
        </w:rPr>
        <w:t>are</w:t>
      </w:r>
      <w:proofErr w:type="gramEnd"/>
      <w:r w:rsidRPr="00CD1BEE">
        <w:rPr>
          <w:sz w:val="18"/>
          <w:szCs w:val="18"/>
        </w:rPr>
        <w:t xml:space="preserve"> percentages with % omitted.</w:t>
      </w:r>
    </w:p>
    <w:p w14:paraId="6004ABD3" w14:textId="2687664D" w:rsidR="00421475" w:rsidRPr="00CD1BEE" w:rsidRDefault="00421475" w:rsidP="005B7A46">
      <w:pPr>
        <w:pStyle w:val="Heading1"/>
      </w:pPr>
      <w:bookmarkStart w:id="34" w:name="_Toc200113065"/>
      <w:bookmarkStart w:id="35" w:name="_Toc202255934"/>
      <w:bookmarkStart w:id="36" w:name="_Toc202273402"/>
      <w:bookmarkStart w:id="37" w:name="_Toc202273658"/>
      <w:r w:rsidRPr="00CD1BEE">
        <w:t>Classroom Quality: Classroom Assessment Scoring System</w:t>
      </w:r>
      <w:bookmarkEnd w:id="34"/>
      <w:bookmarkEnd w:id="35"/>
      <w:bookmarkEnd w:id="36"/>
      <w:bookmarkEnd w:id="37"/>
    </w:p>
    <w:p w14:paraId="533AD5A4" w14:textId="00D09F46" w:rsidR="001B3DB8" w:rsidRPr="00CD1BEE" w:rsidRDefault="00100468" w:rsidP="00BC348D">
      <w:pPr>
        <w:pStyle w:val="ReportText"/>
      </w:pPr>
      <w:r w:rsidRPr="00CD1BEE">
        <w:t xml:space="preserve">Classroom quality is </w:t>
      </w:r>
      <w:r w:rsidR="00556308" w:rsidRPr="00CD1BEE">
        <w:t xml:space="preserve">regularly </w:t>
      </w:r>
      <w:r w:rsidRPr="00CD1BEE">
        <w:t xml:space="preserve">monitored in all </w:t>
      </w:r>
      <w:r w:rsidR="00FC3B19" w:rsidRPr="00CD1BEE">
        <w:rPr>
          <w:i/>
          <w:iCs/>
        </w:rPr>
        <w:t>Strong Beginnings</w:t>
      </w:r>
      <w:r w:rsidRPr="00CD1BEE">
        <w:t xml:space="preserve"> classrooms </w:t>
      </w:r>
      <w:r w:rsidR="00556308" w:rsidRPr="00CD1BEE">
        <w:t>to facilitate</w:t>
      </w:r>
      <w:r w:rsidRPr="00CD1BEE">
        <w:t xml:space="preserve"> ongoing evaluation and program improvement. </w:t>
      </w:r>
      <w:r w:rsidR="001700D0" w:rsidRPr="00CD1BEE">
        <w:t>During the</w:t>
      </w:r>
      <w:r w:rsidRPr="00CD1BEE">
        <w:t xml:space="preserve"> 2023</w:t>
      </w:r>
      <w:r w:rsidR="001700D0" w:rsidRPr="00CD1BEE">
        <w:t>–20</w:t>
      </w:r>
      <w:r w:rsidRPr="00CD1BEE">
        <w:t>24</w:t>
      </w:r>
      <w:r w:rsidR="001700D0" w:rsidRPr="00CD1BEE">
        <w:t xml:space="preserve"> year</w:t>
      </w:r>
      <w:r w:rsidRPr="00CD1BEE">
        <w:t>, all classrooms were required to u</w:t>
      </w:r>
      <w:r w:rsidR="001700D0" w:rsidRPr="00CD1BEE">
        <w:t>se</w:t>
      </w:r>
      <w:r w:rsidRPr="00CD1BEE">
        <w:t xml:space="preserve"> the Classroom Assessment Scoring System (CLASS)</w:t>
      </w:r>
      <w:r w:rsidR="001700D0" w:rsidRPr="00CD1BEE">
        <w:t>, developed</w:t>
      </w:r>
      <w:r w:rsidRPr="00CD1BEE">
        <w:t xml:space="preserve"> by TeachStone</w:t>
      </w:r>
      <w:r w:rsidR="001700D0" w:rsidRPr="00CD1BEE">
        <w:t>, to evaluate classroom quality</w:t>
      </w:r>
      <w:r w:rsidRPr="00CD1BEE">
        <w:t>.</w:t>
      </w:r>
      <w:r w:rsidR="00D30D54" w:rsidRPr="00CD1BEE">
        <w:t xml:space="preserve"> This tool, a</w:t>
      </w:r>
      <w:r w:rsidR="000E7E74" w:rsidRPr="00CD1BEE">
        <w:t>lso</w:t>
      </w:r>
      <w:r w:rsidRPr="00CD1BEE">
        <w:t xml:space="preserve"> </w:t>
      </w:r>
      <w:bookmarkStart w:id="38" w:name="_Hlk176345103"/>
      <w:r w:rsidRPr="00CD1BEE">
        <w:t>used by both GSRP and Head Start</w:t>
      </w:r>
      <w:r w:rsidR="00D30D54" w:rsidRPr="00CD1BEE">
        <w:t>, measures the</w:t>
      </w:r>
      <w:r w:rsidRPr="00CD1BEE">
        <w:t xml:space="preserve"> </w:t>
      </w:r>
      <w:r w:rsidR="000E7E74" w:rsidRPr="00CD1BEE">
        <w:t xml:space="preserve">quality of </w:t>
      </w:r>
      <w:r w:rsidRPr="00CD1BEE">
        <w:t>teacher</w:t>
      </w:r>
      <w:r w:rsidR="000E7E74" w:rsidRPr="00CD1BEE">
        <w:t>-</w:t>
      </w:r>
      <w:r w:rsidRPr="00CD1BEE">
        <w:t xml:space="preserve">child interactions </w:t>
      </w:r>
      <w:r w:rsidR="000E7E74" w:rsidRPr="00CD1BEE">
        <w:t xml:space="preserve">across </w:t>
      </w:r>
      <w:r w:rsidRPr="00CD1BEE">
        <w:t>three domains: Emotional Support, Classroom Organization, and Instructional Support</w:t>
      </w:r>
      <w:r w:rsidR="00D921DD" w:rsidRPr="00CD1BEE">
        <w:t xml:space="preserve"> (Pianta et al., 2008)</w:t>
      </w:r>
      <w:r w:rsidRPr="00CD1BEE">
        <w:t xml:space="preserve">. </w:t>
      </w:r>
      <w:bookmarkStart w:id="39" w:name="_Toc202255935"/>
    </w:p>
    <w:p w14:paraId="5214F3F9" w14:textId="77777777" w:rsidR="004F36E8" w:rsidRPr="00CD1BEE" w:rsidRDefault="004F36E8" w:rsidP="004F36E8">
      <w:pPr>
        <w:pStyle w:val="ReportText"/>
      </w:pPr>
      <w:r w:rsidRPr="00CD1BEE">
        <w:t>Each classroom is observed twice per year—once at the beginning and again at the end of the year—by an Early Childhood Specialist who is trained in the CLASS tool and has passed the CLASS Reliability Test within the past year. These specialists ensure consistency and accuracy in the scoring process. CLASS scores range from 1 to 7, with 1–2 designating low quality, 3–5 indicating mid-range quality, and 6–7 indicating high-quality interactions. A detailed summary of the most recent average CLASS scores for each domain and indicator is provided in Table 6.</w:t>
      </w:r>
    </w:p>
    <w:p w14:paraId="325C3E16" w14:textId="77777777" w:rsidR="004F36E8" w:rsidRPr="00CD1BEE" w:rsidRDefault="004F36E8">
      <w:r w:rsidRPr="00CD1BEE">
        <w:rPr>
          <w:b/>
          <w:bCs/>
        </w:rPr>
        <w:br w:type="page"/>
      </w:r>
    </w:p>
    <w:p w14:paraId="3A739C65" w14:textId="77777777" w:rsidR="00143C69" w:rsidRPr="00CD1BEE" w:rsidRDefault="00143C69" w:rsidP="00403588">
      <w:pPr>
        <w:pStyle w:val="ChartTitle"/>
      </w:pPr>
      <w:bookmarkStart w:id="40" w:name="_Toc202273659"/>
      <w:bookmarkEnd w:id="39"/>
      <w:r w:rsidRPr="00CD1BEE">
        <w:lastRenderedPageBreak/>
        <w:t>Table 6. Distribution Of Classrooms by End-Of-Year Class Quality Levels</w:t>
      </w:r>
      <w:bookmarkEnd w:id="4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9"/>
        <w:gridCol w:w="1921"/>
        <w:gridCol w:w="1921"/>
        <w:gridCol w:w="1919"/>
      </w:tblGrid>
      <w:tr w:rsidR="00A66AB6" w:rsidRPr="00CD1BEE" w14:paraId="0667F508" w14:textId="77777777" w:rsidTr="004F36E8">
        <w:trPr>
          <w:cantSplit/>
          <w:trHeight w:val="181"/>
        </w:trPr>
        <w:tc>
          <w:tcPr>
            <w:tcW w:w="1923" w:type="pct"/>
            <w:tcBorders>
              <w:top w:val="single" w:sz="18" w:space="0" w:color="auto"/>
              <w:bottom w:val="single" w:sz="18" w:space="0" w:color="auto"/>
            </w:tcBorders>
          </w:tcPr>
          <w:p w14:paraId="715922BB" w14:textId="77777777" w:rsidR="00031959" w:rsidRPr="00CD1BEE" w:rsidRDefault="00031959" w:rsidP="00BC348D">
            <w:pPr>
              <w:pStyle w:val="FigureTableText"/>
              <w:rPr>
                <w:rFonts w:ascii="Arial" w:hAnsi="Arial" w:cs="Arial"/>
                <w:b/>
                <w:sz w:val="18"/>
                <w:szCs w:val="18"/>
              </w:rPr>
            </w:pPr>
            <w:r w:rsidRPr="00CD1BEE">
              <w:rPr>
                <w:rFonts w:ascii="Arial" w:hAnsi="Arial" w:cs="Arial"/>
                <w:b/>
                <w:sz w:val="18"/>
                <w:szCs w:val="18"/>
              </w:rPr>
              <w:t>CLASS Item</w:t>
            </w:r>
          </w:p>
        </w:tc>
        <w:tc>
          <w:tcPr>
            <w:tcW w:w="1026" w:type="pct"/>
            <w:tcBorders>
              <w:top w:val="single" w:sz="18" w:space="0" w:color="auto"/>
              <w:bottom w:val="single" w:sz="18" w:space="0" w:color="auto"/>
            </w:tcBorders>
          </w:tcPr>
          <w:p w14:paraId="39BF5E3A" w14:textId="6042A619" w:rsidR="00031959" w:rsidRPr="00CD1BEE" w:rsidRDefault="003B3CD5" w:rsidP="00BC348D">
            <w:pPr>
              <w:pStyle w:val="FigureTableText"/>
              <w:rPr>
                <w:rFonts w:ascii="Arial" w:hAnsi="Arial" w:cs="Arial"/>
                <w:b/>
                <w:sz w:val="18"/>
                <w:szCs w:val="18"/>
              </w:rPr>
            </w:pPr>
            <w:r w:rsidRPr="00CD1BEE">
              <w:rPr>
                <w:rFonts w:ascii="Arial" w:hAnsi="Arial" w:cs="Arial"/>
                <w:b/>
                <w:sz w:val="18"/>
                <w:szCs w:val="18"/>
              </w:rPr>
              <w:t xml:space="preserve">% </w:t>
            </w:r>
            <w:r w:rsidR="00031959" w:rsidRPr="00CD1BEE">
              <w:rPr>
                <w:rFonts w:ascii="Arial" w:hAnsi="Arial" w:cs="Arial"/>
                <w:b/>
                <w:sz w:val="18"/>
                <w:szCs w:val="18"/>
              </w:rPr>
              <w:t>Low</w:t>
            </w:r>
            <w:r w:rsidRPr="00CD1BEE">
              <w:rPr>
                <w:rFonts w:ascii="Arial" w:hAnsi="Arial" w:cs="Arial"/>
                <w:b/>
                <w:sz w:val="18"/>
                <w:szCs w:val="18"/>
              </w:rPr>
              <w:t xml:space="preserve"> </w:t>
            </w:r>
            <w:r w:rsidR="00031959" w:rsidRPr="00CD1BEE">
              <w:rPr>
                <w:rFonts w:ascii="Arial" w:hAnsi="Arial" w:cs="Arial"/>
                <w:b/>
                <w:sz w:val="18"/>
                <w:szCs w:val="18"/>
              </w:rPr>
              <w:t>(1–2)</w:t>
            </w:r>
          </w:p>
        </w:tc>
        <w:tc>
          <w:tcPr>
            <w:tcW w:w="1026" w:type="pct"/>
            <w:tcBorders>
              <w:top w:val="single" w:sz="18" w:space="0" w:color="auto"/>
              <w:bottom w:val="single" w:sz="18" w:space="0" w:color="auto"/>
            </w:tcBorders>
          </w:tcPr>
          <w:p w14:paraId="632BEE96" w14:textId="0CE5982A" w:rsidR="00031959" w:rsidRPr="00CD1BEE" w:rsidRDefault="003B3CD5" w:rsidP="00BC348D">
            <w:pPr>
              <w:pStyle w:val="FigureTableText"/>
              <w:rPr>
                <w:rFonts w:ascii="Arial" w:hAnsi="Arial" w:cs="Arial"/>
                <w:b/>
                <w:sz w:val="18"/>
                <w:szCs w:val="18"/>
              </w:rPr>
            </w:pPr>
            <w:r w:rsidRPr="00CD1BEE">
              <w:rPr>
                <w:rFonts w:ascii="Arial" w:hAnsi="Arial" w:cs="Arial"/>
                <w:b/>
                <w:sz w:val="18"/>
                <w:szCs w:val="18"/>
              </w:rPr>
              <w:t xml:space="preserve">% </w:t>
            </w:r>
            <w:r w:rsidR="00031959" w:rsidRPr="00CD1BEE">
              <w:rPr>
                <w:rFonts w:ascii="Arial" w:hAnsi="Arial" w:cs="Arial"/>
                <w:b/>
                <w:sz w:val="18"/>
                <w:szCs w:val="18"/>
              </w:rPr>
              <w:t>Middle</w:t>
            </w:r>
            <w:r w:rsidRPr="00CD1BEE">
              <w:rPr>
                <w:rFonts w:ascii="Arial" w:hAnsi="Arial" w:cs="Arial"/>
                <w:b/>
                <w:sz w:val="18"/>
                <w:szCs w:val="18"/>
              </w:rPr>
              <w:t xml:space="preserve"> </w:t>
            </w:r>
            <w:r w:rsidR="00031959" w:rsidRPr="00CD1BEE">
              <w:rPr>
                <w:rFonts w:ascii="Arial" w:hAnsi="Arial" w:cs="Arial"/>
                <w:b/>
                <w:sz w:val="18"/>
                <w:szCs w:val="18"/>
              </w:rPr>
              <w:t>(3–5)</w:t>
            </w:r>
          </w:p>
        </w:tc>
        <w:tc>
          <w:tcPr>
            <w:tcW w:w="1025" w:type="pct"/>
            <w:tcBorders>
              <w:top w:val="single" w:sz="18" w:space="0" w:color="auto"/>
              <w:bottom w:val="single" w:sz="18" w:space="0" w:color="auto"/>
            </w:tcBorders>
          </w:tcPr>
          <w:p w14:paraId="163B924B" w14:textId="4C901859" w:rsidR="00031959" w:rsidRPr="00CD1BEE" w:rsidRDefault="003B3CD5" w:rsidP="00BC348D">
            <w:pPr>
              <w:pStyle w:val="FigureTableText"/>
              <w:rPr>
                <w:rFonts w:ascii="Arial" w:hAnsi="Arial" w:cs="Arial"/>
                <w:b/>
                <w:sz w:val="18"/>
                <w:szCs w:val="18"/>
              </w:rPr>
            </w:pPr>
            <w:r w:rsidRPr="00CD1BEE">
              <w:rPr>
                <w:rFonts w:ascii="Arial" w:hAnsi="Arial" w:cs="Arial"/>
                <w:b/>
                <w:sz w:val="18"/>
                <w:szCs w:val="18"/>
              </w:rPr>
              <w:t xml:space="preserve">% </w:t>
            </w:r>
            <w:r w:rsidR="00031959" w:rsidRPr="00CD1BEE">
              <w:rPr>
                <w:rFonts w:ascii="Arial" w:hAnsi="Arial" w:cs="Arial"/>
                <w:b/>
                <w:sz w:val="18"/>
                <w:szCs w:val="18"/>
              </w:rPr>
              <w:t>High</w:t>
            </w:r>
            <w:r w:rsidRPr="00CD1BEE">
              <w:rPr>
                <w:rFonts w:ascii="Arial" w:hAnsi="Arial" w:cs="Arial"/>
                <w:b/>
                <w:sz w:val="18"/>
                <w:szCs w:val="18"/>
              </w:rPr>
              <w:t xml:space="preserve"> </w:t>
            </w:r>
            <w:r w:rsidR="00031959" w:rsidRPr="00CD1BEE">
              <w:rPr>
                <w:rFonts w:ascii="Arial" w:hAnsi="Arial" w:cs="Arial"/>
                <w:b/>
                <w:sz w:val="18"/>
                <w:szCs w:val="18"/>
              </w:rPr>
              <w:t>(6–7)</w:t>
            </w:r>
          </w:p>
        </w:tc>
      </w:tr>
      <w:tr w:rsidR="00A66AB6" w:rsidRPr="00CD1BEE" w14:paraId="49B0600E" w14:textId="77777777" w:rsidTr="004F36E8">
        <w:trPr>
          <w:cantSplit/>
          <w:trHeight w:val="181"/>
        </w:trPr>
        <w:tc>
          <w:tcPr>
            <w:tcW w:w="1923" w:type="pct"/>
            <w:tcBorders>
              <w:top w:val="single" w:sz="18" w:space="0" w:color="auto"/>
              <w:bottom w:val="single" w:sz="4" w:space="0" w:color="auto"/>
            </w:tcBorders>
          </w:tcPr>
          <w:p w14:paraId="1DDBC480" w14:textId="0BFF144E" w:rsidR="00A66AB6" w:rsidRPr="00CD1BEE" w:rsidRDefault="00A66AB6" w:rsidP="00BC348D">
            <w:pPr>
              <w:pStyle w:val="FigureTableText"/>
              <w:rPr>
                <w:rFonts w:ascii="Arial" w:hAnsi="Arial" w:cs="Arial"/>
                <w:b/>
                <w:sz w:val="18"/>
                <w:szCs w:val="18"/>
              </w:rPr>
            </w:pPr>
            <w:r w:rsidRPr="00CD1BEE">
              <w:rPr>
                <w:rFonts w:ascii="Arial" w:hAnsi="Arial" w:cs="Arial"/>
                <w:b/>
                <w:sz w:val="18"/>
                <w:szCs w:val="18"/>
              </w:rPr>
              <w:t>Emotional support</w:t>
            </w:r>
          </w:p>
        </w:tc>
        <w:tc>
          <w:tcPr>
            <w:tcW w:w="1026" w:type="pct"/>
            <w:tcBorders>
              <w:top w:val="single" w:sz="18" w:space="0" w:color="auto"/>
              <w:bottom w:val="single" w:sz="4" w:space="0" w:color="auto"/>
            </w:tcBorders>
          </w:tcPr>
          <w:p w14:paraId="130E3303" w14:textId="28E4E274" w:rsidR="00A66AB6" w:rsidRPr="00CD1BEE" w:rsidRDefault="004850A1" w:rsidP="00BC348D">
            <w:pPr>
              <w:pStyle w:val="FigureTableText"/>
              <w:rPr>
                <w:rFonts w:ascii="Arial" w:hAnsi="Arial" w:cs="Arial"/>
                <w:b/>
                <w:sz w:val="18"/>
                <w:szCs w:val="18"/>
              </w:rPr>
            </w:pPr>
            <w:r w:rsidRPr="00CD1BEE">
              <w:rPr>
                <w:rFonts w:ascii="Arial" w:hAnsi="Arial" w:cs="Arial"/>
                <w:b/>
                <w:sz w:val="18"/>
                <w:szCs w:val="18"/>
              </w:rPr>
              <w:t xml:space="preserve">    </w:t>
            </w:r>
            <w:r w:rsidR="00A66AB6" w:rsidRPr="00CD1BEE">
              <w:rPr>
                <w:rFonts w:ascii="Arial" w:hAnsi="Arial" w:cs="Arial"/>
                <w:b/>
                <w:sz w:val="18"/>
                <w:szCs w:val="18"/>
              </w:rPr>
              <w:t>0</w:t>
            </w:r>
          </w:p>
        </w:tc>
        <w:tc>
          <w:tcPr>
            <w:tcW w:w="1026" w:type="pct"/>
            <w:tcBorders>
              <w:top w:val="single" w:sz="18" w:space="0" w:color="auto"/>
              <w:bottom w:val="single" w:sz="4" w:space="0" w:color="auto"/>
            </w:tcBorders>
          </w:tcPr>
          <w:p w14:paraId="22C7C761" w14:textId="2197285F" w:rsidR="00A66AB6" w:rsidRPr="00CD1BEE" w:rsidRDefault="004850A1" w:rsidP="00BC348D">
            <w:pPr>
              <w:pStyle w:val="FigureTableText"/>
              <w:rPr>
                <w:rFonts w:ascii="Arial" w:hAnsi="Arial" w:cs="Arial"/>
                <w:b/>
                <w:sz w:val="18"/>
                <w:szCs w:val="18"/>
              </w:rPr>
            </w:pPr>
            <w:r w:rsidRPr="00CD1BEE">
              <w:rPr>
                <w:rFonts w:ascii="Arial" w:hAnsi="Arial" w:cs="Arial"/>
                <w:b/>
                <w:sz w:val="18"/>
                <w:szCs w:val="18"/>
              </w:rPr>
              <w:t xml:space="preserve">    </w:t>
            </w:r>
            <w:r w:rsidR="00A66AB6" w:rsidRPr="00CD1BEE">
              <w:rPr>
                <w:rFonts w:ascii="Arial" w:hAnsi="Arial" w:cs="Arial"/>
                <w:b/>
                <w:sz w:val="18"/>
                <w:szCs w:val="18"/>
              </w:rPr>
              <w:t>7</w:t>
            </w:r>
          </w:p>
        </w:tc>
        <w:tc>
          <w:tcPr>
            <w:tcW w:w="1025" w:type="pct"/>
            <w:tcBorders>
              <w:top w:val="single" w:sz="18" w:space="0" w:color="auto"/>
              <w:bottom w:val="single" w:sz="4" w:space="0" w:color="auto"/>
            </w:tcBorders>
          </w:tcPr>
          <w:p w14:paraId="6538A8CB" w14:textId="0B31DDAD" w:rsidR="00A66AB6" w:rsidRPr="00CD1BEE" w:rsidRDefault="004850A1" w:rsidP="00BC348D">
            <w:pPr>
              <w:pStyle w:val="FigureTableText"/>
              <w:rPr>
                <w:rFonts w:ascii="Arial" w:hAnsi="Arial" w:cs="Arial"/>
                <w:b/>
                <w:sz w:val="18"/>
                <w:szCs w:val="18"/>
              </w:rPr>
            </w:pPr>
            <w:r w:rsidRPr="00CD1BEE">
              <w:rPr>
                <w:rFonts w:ascii="Arial" w:hAnsi="Arial" w:cs="Arial"/>
                <w:b/>
                <w:sz w:val="18"/>
                <w:szCs w:val="18"/>
              </w:rPr>
              <w:t xml:space="preserve">  </w:t>
            </w:r>
            <w:r w:rsidR="00A66AB6" w:rsidRPr="00CD1BEE">
              <w:rPr>
                <w:rFonts w:ascii="Arial" w:hAnsi="Arial" w:cs="Arial"/>
                <w:b/>
                <w:sz w:val="18"/>
                <w:szCs w:val="18"/>
              </w:rPr>
              <w:t>93</w:t>
            </w:r>
          </w:p>
        </w:tc>
      </w:tr>
      <w:tr w:rsidR="00A66AB6" w:rsidRPr="00CD1BEE" w14:paraId="29E04F40" w14:textId="77777777" w:rsidTr="004F36E8">
        <w:trPr>
          <w:cantSplit/>
          <w:trHeight w:val="181"/>
        </w:trPr>
        <w:tc>
          <w:tcPr>
            <w:tcW w:w="1923" w:type="pct"/>
            <w:tcBorders>
              <w:top w:val="single" w:sz="4" w:space="0" w:color="auto"/>
            </w:tcBorders>
          </w:tcPr>
          <w:p w14:paraId="6BA4C892"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Positive climate</w:t>
            </w:r>
          </w:p>
        </w:tc>
        <w:tc>
          <w:tcPr>
            <w:tcW w:w="1026" w:type="pct"/>
            <w:tcBorders>
              <w:top w:val="single" w:sz="4" w:space="0" w:color="auto"/>
            </w:tcBorders>
          </w:tcPr>
          <w:p w14:paraId="2BAF7F6D" w14:textId="30FB0EB5"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6" w:type="pct"/>
            <w:tcBorders>
              <w:top w:val="single" w:sz="4" w:space="0" w:color="auto"/>
            </w:tcBorders>
          </w:tcPr>
          <w:p w14:paraId="06B85224" w14:textId="4909F8C4"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5" w:type="pct"/>
            <w:tcBorders>
              <w:top w:val="single" w:sz="4" w:space="0" w:color="auto"/>
            </w:tcBorders>
          </w:tcPr>
          <w:p w14:paraId="6833E4E0"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100</w:t>
            </w:r>
          </w:p>
        </w:tc>
      </w:tr>
      <w:tr w:rsidR="00031959" w:rsidRPr="00CD1BEE" w14:paraId="4440CCE7" w14:textId="77777777" w:rsidTr="004F36E8">
        <w:trPr>
          <w:cantSplit/>
          <w:trHeight w:val="181"/>
        </w:trPr>
        <w:tc>
          <w:tcPr>
            <w:tcW w:w="1923" w:type="pct"/>
          </w:tcPr>
          <w:p w14:paraId="1D4D16FB"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Negative climate*</w:t>
            </w:r>
          </w:p>
        </w:tc>
        <w:tc>
          <w:tcPr>
            <w:tcW w:w="1026" w:type="pct"/>
          </w:tcPr>
          <w:p w14:paraId="31774EA9" w14:textId="6D05C60B"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6" w:type="pct"/>
          </w:tcPr>
          <w:p w14:paraId="49117B11" w14:textId="78B5FC76"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5" w:type="pct"/>
          </w:tcPr>
          <w:p w14:paraId="3EAB1491"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100</w:t>
            </w:r>
          </w:p>
        </w:tc>
      </w:tr>
      <w:tr w:rsidR="00031959" w:rsidRPr="00CD1BEE" w14:paraId="0432D4B7" w14:textId="77777777" w:rsidTr="004F36E8">
        <w:trPr>
          <w:cantSplit/>
          <w:trHeight w:val="181"/>
        </w:trPr>
        <w:tc>
          <w:tcPr>
            <w:tcW w:w="1923" w:type="pct"/>
          </w:tcPr>
          <w:p w14:paraId="050185AD"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Teacher sensitivity</w:t>
            </w:r>
          </w:p>
        </w:tc>
        <w:tc>
          <w:tcPr>
            <w:tcW w:w="1026" w:type="pct"/>
          </w:tcPr>
          <w:p w14:paraId="2671E377" w14:textId="1045ED6A"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6" w:type="pct"/>
          </w:tcPr>
          <w:p w14:paraId="7A3006BF" w14:textId="27B3C395"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15</w:t>
            </w:r>
          </w:p>
        </w:tc>
        <w:tc>
          <w:tcPr>
            <w:tcW w:w="1025" w:type="pct"/>
          </w:tcPr>
          <w:p w14:paraId="1F7FC845" w14:textId="48A55EC7"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85</w:t>
            </w:r>
          </w:p>
        </w:tc>
      </w:tr>
      <w:tr w:rsidR="00A66AB6" w:rsidRPr="00CD1BEE" w14:paraId="170A8107" w14:textId="77777777" w:rsidTr="004F36E8">
        <w:trPr>
          <w:cantSplit/>
          <w:trHeight w:val="181"/>
        </w:trPr>
        <w:tc>
          <w:tcPr>
            <w:tcW w:w="1923" w:type="pct"/>
            <w:tcBorders>
              <w:bottom w:val="single" w:sz="4" w:space="0" w:color="auto"/>
            </w:tcBorders>
          </w:tcPr>
          <w:p w14:paraId="2D171532"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Regard for student perspectives</w:t>
            </w:r>
          </w:p>
        </w:tc>
        <w:tc>
          <w:tcPr>
            <w:tcW w:w="1026" w:type="pct"/>
            <w:tcBorders>
              <w:bottom w:val="single" w:sz="4" w:space="0" w:color="auto"/>
            </w:tcBorders>
          </w:tcPr>
          <w:p w14:paraId="6994F927" w14:textId="0553ADD2"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6" w:type="pct"/>
            <w:tcBorders>
              <w:bottom w:val="single" w:sz="4" w:space="0" w:color="auto"/>
            </w:tcBorders>
          </w:tcPr>
          <w:p w14:paraId="13272CC8" w14:textId="0E13432B"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15</w:t>
            </w:r>
          </w:p>
        </w:tc>
        <w:tc>
          <w:tcPr>
            <w:tcW w:w="1025" w:type="pct"/>
            <w:tcBorders>
              <w:bottom w:val="single" w:sz="4" w:space="0" w:color="auto"/>
            </w:tcBorders>
          </w:tcPr>
          <w:p w14:paraId="60ED9F70" w14:textId="14C0EF34"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85</w:t>
            </w:r>
          </w:p>
        </w:tc>
      </w:tr>
      <w:tr w:rsidR="003B3CD5" w:rsidRPr="00CD1BEE" w14:paraId="67E701A6" w14:textId="77777777" w:rsidTr="004F36E8">
        <w:trPr>
          <w:cantSplit/>
          <w:trHeight w:val="181"/>
        </w:trPr>
        <w:tc>
          <w:tcPr>
            <w:tcW w:w="1923" w:type="pct"/>
            <w:tcBorders>
              <w:top w:val="single" w:sz="4" w:space="0" w:color="auto"/>
              <w:bottom w:val="single" w:sz="4" w:space="0" w:color="auto"/>
            </w:tcBorders>
          </w:tcPr>
          <w:p w14:paraId="0904AE42" w14:textId="77777777" w:rsidR="00031959" w:rsidRPr="00CD1BEE" w:rsidRDefault="00031959" w:rsidP="00BC348D">
            <w:pPr>
              <w:pStyle w:val="FigureTableText"/>
              <w:rPr>
                <w:rFonts w:ascii="Arial" w:hAnsi="Arial" w:cs="Arial"/>
                <w:b/>
                <w:sz w:val="18"/>
                <w:szCs w:val="18"/>
              </w:rPr>
            </w:pPr>
            <w:r w:rsidRPr="00CD1BEE">
              <w:rPr>
                <w:rFonts w:ascii="Arial" w:hAnsi="Arial" w:cs="Arial"/>
                <w:b/>
                <w:sz w:val="18"/>
                <w:szCs w:val="18"/>
              </w:rPr>
              <w:t>Classroom organization</w:t>
            </w:r>
          </w:p>
        </w:tc>
        <w:tc>
          <w:tcPr>
            <w:tcW w:w="1026" w:type="pct"/>
            <w:tcBorders>
              <w:top w:val="single" w:sz="4" w:space="0" w:color="auto"/>
              <w:bottom w:val="single" w:sz="4" w:space="0" w:color="auto"/>
            </w:tcBorders>
          </w:tcPr>
          <w:p w14:paraId="139DBCBF" w14:textId="4F8AEC04" w:rsidR="00031959" w:rsidRPr="00CD1BEE" w:rsidRDefault="004850A1" w:rsidP="00BC348D">
            <w:pPr>
              <w:pStyle w:val="FigureTableText"/>
              <w:rPr>
                <w:rFonts w:ascii="Arial" w:hAnsi="Arial" w:cs="Arial"/>
                <w:b/>
                <w:sz w:val="18"/>
                <w:szCs w:val="18"/>
              </w:rPr>
            </w:pPr>
            <w:r w:rsidRPr="00CD1BEE">
              <w:rPr>
                <w:rFonts w:ascii="Arial" w:hAnsi="Arial" w:cs="Arial"/>
                <w:b/>
                <w:sz w:val="18"/>
                <w:szCs w:val="18"/>
              </w:rPr>
              <w:t xml:space="preserve">    </w:t>
            </w:r>
            <w:r w:rsidR="00031959" w:rsidRPr="00CD1BEE">
              <w:rPr>
                <w:rFonts w:ascii="Arial" w:hAnsi="Arial" w:cs="Arial"/>
                <w:b/>
                <w:sz w:val="18"/>
                <w:szCs w:val="18"/>
              </w:rPr>
              <w:t>0</w:t>
            </w:r>
          </w:p>
        </w:tc>
        <w:tc>
          <w:tcPr>
            <w:tcW w:w="1026" w:type="pct"/>
            <w:tcBorders>
              <w:top w:val="single" w:sz="4" w:space="0" w:color="auto"/>
              <w:bottom w:val="single" w:sz="4" w:space="0" w:color="auto"/>
            </w:tcBorders>
          </w:tcPr>
          <w:p w14:paraId="255EA9A7" w14:textId="0BAF1608" w:rsidR="00031959" w:rsidRPr="00CD1BEE" w:rsidRDefault="004850A1" w:rsidP="00BC348D">
            <w:pPr>
              <w:pStyle w:val="FigureTableText"/>
              <w:rPr>
                <w:rFonts w:ascii="Arial" w:hAnsi="Arial" w:cs="Arial"/>
                <w:b/>
                <w:sz w:val="18"/>
                <w:szCs w:val="18"/>
              </w:rPr>
            </w:pPr>
            <w:r w:rsidRPr="00CD1BEE">
              <w:rPr>
                <w:rFonts w:ascii="Arial" w:hAnsi="Arial" w:cs="Arial"/>
                <w:b/>
                <w:sz w:val="18"/>
                <w:szCs w:val="18"/>
              </w:rPr>
              <w:t xml:space="preserve">   </w:t>
            </w:r>
            <w:r w:rsidR="00031959" w:rsidRPr="00CD1BEE">
              <w:rPr>
                <w:rFonts w:ascii="Arial" w:hAnsi="Arial" w:cs="Arial"/>
                <w:b/>
                <w:sz w:val="18"/>
                <w:szCs w:val="18"/>
              </w:rPr>
              <w:t>26</w:t>
            </w:r>
          </w:p>
        </w:tc>
        <w:tc>
          <w:tcPr>
            <w:tcW w:w="1025" w:type="pct"/>
            <w:tcBorders>
              <w:top w:val="single" w:sz="4" w:space="0" w:color="auto"/>
              <w:bottom w:val="single" w:sz="4" w:space="0" w:color="auto"/>
            </w:tcBorders>
          </w:tcPr>
          <w:p w14:paraId="3B9F4356" w14:textId="2FCF56BC" w:rsidR="00031959" w:rsidRPr="00CD1BEE" w:rsidRDefault="004850A1" w:rsidP="00BC348D">
            <w:pPr>
              <w:pStyle w:val="FigureTableText"/>
              <w:rPr>
                <w:rFonts w:ascii="Arial" w:hAnsi="Arial" w:cs="Arial"/>
                <w:b/>
                <w:sz w:val="18"/>
                <w:szCs w:val="18"/>
              </w:rPr>
            </w:pPr>
            <w:r w:rsidRPr="00CD1BEE">
              <w:rPr>
                <w:rFonts w:ascii="Arial" w:hAnsi="Arial" w:cs="Arial"/>
                <w:b/>
                <w:sz w:val="18"/>
                <w:szCs w:val="18"/>
              </w:rPr>
              <w:t xml:space="preserve">  </w:t>
            </w:r>
            <w:r w:rsidR="00031959" w:rsidRPr="00CD1BEE">
              <w:rPr>
                <w:rFonts w:ascii="Arial" w:hAnsi="Arial" w:cs="Arial"/>
                <w:b/>
                <w:sz w:val="18"/>
                <w:szCs w:val="18"/>
              </w:rPr>
              <w:t>74</w:t>
            </w:r>
          </w:p>
        </w:tc>
      </w:tr>
      <w:tr w:rsidR="00A66AB6" w:rsidRPr="00CD1BEE" w14:paraId="2A106D34" w14:textId="77777777" w:rsidTr="004F36E8">
        <w:trPr>
          <w:cantSplit/>
          <w:trHeight w:val="181"/>
        </w:trPr>
        <w:tc>
          <w:tcPr>
            <w:tcW w:w="1923" w:type="pct"/>
            <w:tcBorders>
              <w:top w:val="single" w:sz="4" w:space="0" w:color="auto"/>
            </w:tcBorders>
          </w:tcPr>
          <w:p w14:paraId="24371B1E"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Behavior management</w:t>
            </w:r>
          </w:p>
        </w:tc>
        <w:tc>
          <w:tcPr>
            <w:tcW w:w="1026" w:type="pct"/>
            <w:tcBorders>
              <w:top w:val="single" w:sz="4" w:space="0" w:color="auto"/>
            </w:tcBorders>
          </w:tcPr>
          <w:p w14:paraId="71181142" w14:textId="4D0FF81D"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6" w:type="pct"/>
            <w:tcBorders>
              <w:top w:val="single" w:sz="4" w:space="0" w:color="auto"/>
            </w:tcBorders>
          </w:tcPr>
          <w:p w14:paraId="435AF621" w14:textId="5B527AA2"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19</w:t>
            </w:r>
          </w:p>
        </w:tc>
        <w:tc>
          <w:tcPr>
            <w:tcW w:w="1025" w:type="pct"/>
            <w:tcBorders>
              <w:top w:val="single" w:sz="4" w:space="0" w:color="auto"/>
            </w:tcBorders>
          </w:tcPr>
          <w:p w14:paraId="13A13239" w14:textId="518E1948"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82</w:t>
            </w:r>
          </w:p>
        </w:tc>
      </w:tr>
      <w:tr w:rsidR="00031959" w:rsidRPr="00CD1BEE" w14:paraId="0CC74F1F" w14:textId="77777777" w:rsidTr="004F36E8">
        <w:trPr>
          <w:cantSplit/>
          <w:trHeight w:val="181"/>
        </w:trPr>
        <w:tc>
          <w:tcPr>
            <w:tcW w:w="1923" w:type="pct"/>
          </w:tcPr>
          <w:p w14:paraId="533A3C15"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Productivity</w:t>
            </w:r>
          </w:p>
        </w:tc>
        <w:tc>
          <w:tcPr>
            <w:tcW w:w="1026" w:type="pct"/>
          </w:tcPr>
          <w:p w14:paraId="7C1FC372" w14:textId="64DCD7C0"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6" w:type="pct"/>
          </w:tcPr>
          <w:p w14:paraId="6999FA1A" w14:textId="1768CB49"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15</w:t>
            </w:r>
          </w:p>
        </w:tc>
        <w:tc>
          <w:tcPr>
            <w:tcW w:w="1025" w:type="pct"/>
          </w:tcPr>
          <w:p w14:paraId="531CA3DE" w14:textId="0C91C55B"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85</w:t>
            </w:r>
          </w:p>
        </w:tc>
      </w:tr>
      <w:tr w:rsidR="00A66AB6" w:rsidRPr="00CD1BEE" w14:paraId="62AFAEAE" w14:textId="77777777" w:rsidTr="004F36E8">
        <w:trPr>
          <w:cantSplit/>
          <w:trHeight w:val="181"/>
        </w:trPr>
        <w:tc>
          <w:tcPr>
            <w:tcW w:w="1923" w:type="pct"/>
            <w:tcBorders>
              <w:bottom w:val="single" w:sz="4" w:space="0" w:color="auto"/>
            </w:tcBorders>
          </w:tcPr>
          <w:p w14:paraId="55331913"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Instructional learning formats</w:t>
            </w:r>
          </w:p>
        </w:tc>
        <w:tc>
          <w:tcPr>
            <w:tcW w:w="1026" w:type="pct"/>
            <w:tcBorders>
              <w:bottom w:val="single" w:sz="4" w:space="0" w:color="auto"/>
            </w:tcBorders>
          </w:tcPr>
          <w:p w14:paraId="2455CC50" w14:textId="644D96CD"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6" w:type="pct"/>
            <w:tcBorders>
              <w:bottom w:val="single" w:sz="4" w:space="0" w:color="auto"/>
            </w:tcBorders>
          </w:tcPr>
          <w:p w14:paraId="0A8BEDCF" w14:textId="2D493276"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52</w:t>
            </w:r>
          </w:p>
        </w:tc>
        <w:tc>
          <w:tcPr>
            <w:tcW w:w="1025" w:type="pct"/>
            <w:tcBorders>
              <w:bottom w:val="single" w:sz="4" w:space="0" w:color="auto"/>
            </w:tcBorders>
          </w:tcPr>
          <w:p w14:paraId="352EE263" w14:textId="5560D8AC"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48</w:t>
            </w:r>
          </w:p>
        </w:tc>
      </w:tr>
      <w:tr w:rsidR="003B3CD5" w:rsidRPr="00CD1BEE" w14:paraId="69B674A8" w14:textId="77777777" w:rsidTr="004F36E8">
        <w:trPr>
          <w:cantSplit/>
          <w:trHeight w:val="181"/>
        </w:trPr>
        <w:tc>
          <w:tcPr>
            <w:tcW w:w="1923" w:type="pct"/>
            <w:tcBorders>
              <w:top w:val="single" w:sz="4" w:space="0" w:color="auto"/>
              <w:bottom w:val="single" w:sz="4" w:space="0" w:color="auto"/>
            </w:tcBorders>
          </w:tcPr>
          <w:p w14:paraId="08CD2454" w14:textId="77777777" w:rsidR="00031959" w:rsidRPr="00CD1BEE" w:rsidRDefault="00031959" w:rsidP="00BC348D">
            <w:pPr>
              <w:pStyle w:val="FigureTableText"/>
              <w:rPr>
                <w:rFonts w:ascii="Arial" w:hAnsi="Arial" w:cs="Arial"/>
                <w:b/>
                <w:sz w:val="18"/>
                <w:szCs w:val="18"/>
              </w:rPr>
            </w:pPr>
            <w:r w:rsidRPr="00CD1BEE">
              <w:rPr>
                <w:rFonts w:ascii="Arial" w:hAnsi="Arial" w:cs="Arial"/>
                <w:b/>
                <w:sz w:val="18"/>
                <w:szCs w:val="18"/>
              </w:rPr>
              <w:t>Instructional support</w:t>
            </w:r>
          </w:p>
        </w:tc>
        <w:tc>
          <w:tcPr>
            <w:tcW w:w="1026" w:type="pct"/>
            <w:tcBorders>
              <w:top w:val="single" w:sz="4" w:space="0" w:color="auto"/>
              <w:bottom w:val="single" w:sz="4" w:space="0" w:color="auto"/>
            </w:tcBorders>
          </w:tcPr>
          <w:p w14:paraId="40F75932" w14:textId="12B4AA8D" w:rsidR="00031959" w:rsidRPr="00CD1BEE" w:rsidRDefault="004850A1" w:rsidP="00BC348D">
            <w:pPr>
              <w:pStyle w:val="FigureTableText"/>
              <w:rPr>
                <w:rFonts w:ascii="Arial" w:hAnsi="Arial" w:cs="Arial"/>
                <w:b/>
                <w:sz w:val="18"/>
                <w:szCs w:val="18"/>
              </w:rPr>
            </w:pPr>
            <w:r w:rsidRPr="00CD1BEE">
              <w:rPr>
                <w:rFonts w:ascii="Arial" w:hAnsi="Arial" w:cs="Arial"/>
                <w:b/>
                <w:sz w:val="18"/>
                <w:szCs w:val="18"/>
              </w:rPr>
              <w:t xml:space="preserve">    </w:t>
            </w:r>
            <w:r w:rsidR="00031959" w:rsidRPr="00CD1BEE">
              <w:rPr>
                <w:rFonts w:ascii="Arial" w:hAnsi="Arial" w:cs="Arial"/>
                <w:b/>
                <w:sz w:val="18"/>
                <w:szCs w:val="18"/>
              </w:rPr>
              <w:t>7</w:t>
            </w:r>
          </w:p>
        </w:tc>
        <w:tc>
          <w:tcPr>
            <w:tcW w:w="1026" w:type="pct"/>
            <w:tcBorders>
              <w:top w:val="single" w:sz="4" w:space="0" w:color="auto"/>
              <w:bottom w:val="single" w:sz="4" w:space="0" w:color="auto"/>
            </w:tcBorders>
          </w:tcPr>
          <w:p w14:paraId="6C25B338" w14:textId="5F764D9A" w:rsidR="00031959" w:rsidRPr="00CD1BEE" w:rsidRDefault="004850A1" w:rsidP="00BC348D">
            <w:pPr>
              <w:pStyle w:val="FigureTableText"/>
              <w:rPr>
                <w:rFonts w:ascii="Arial" w:hAnsi="Arial" w:cs="Arial"/>
                <w:b/>
                <w:sz w:val="18"/>
                <w:szCs w:val="18"/>
              </w:rPr>
            </w:pPr>
            <w:r w:rsidRPr="00CD1BEE">
              <w:rPr>
                <w:rFonts w:ascii="Arial" w:hAnsi="Arial" w:cs="Arial"/>
                <w:b/>
                <w:sz w:val="18"/>
                <w:szCs w:val="18"/>
              </w:rPr>
              <w:t xml:space="preserve">   </w:t>
            </w:r>
            <w:r w:rsidR="00031959" w:rsidRPr="00CD1BEE">
              <w:rPr>
                <w:rFonts w:ascii="Arial" w:hAnsi="Arial" w:cs="Arial"/>
                <w:b/>
                <w:sz w:val="18"/>
                <w:szCs w:val="18"/>
              </w:rPr>
              <w:t>90</w:t>
            </w:r>
          </w:p>
        </w:tc>
        <w:tc>
          <w:tcPr>
            <w:tcW w:w="1025" w:type="pct"/>
            <w:tcBorders>
              <w:top w:val="single" w:sz="4" w:space="0" w:color="auto"/>
              <w:bottom w:val="single" w:sz="4" w:space="0" w:color="auto"/>
            </w:tcBorders>
          </w:tcPr>
          <w:p w14:paraId="7D59664C" w14:textId="26119332" w:rsidR="00031959" w:rsidRPr="00CD1BEE" w:rsidRDefault="004850A1" w:rsidP="00BC348D">
            <w:pPr>
              <w:pStyle w:val="FigureTableText"/>
              <w:rPr>
                <w:rFonts w:ascii="Arial" w:hAnsi="Arial" w:cs="Arial"/>
                <w:b/>
                <w:sz w:val="18"/>
                <w:szCs w:val="18"/>
              </w:rPr>
            </w:pPr>
            <w:r w:rsidRPr="00CD1BEE">
              <w:rPr>
                <w:rFonts w:ascii="Arial" w:hAnsi="Arial" w:cs="Arial"/>
                <w:b/>
                <w:sz w:val="18"/>
                <w:szCs w:val="18"/>
              </w:rPr>
              <w:t xml:space="preserve">    </w:t>
            </w:r>
            <w:r w:rsidR="00031959" w:rsidRPr="00CD1BEE">
              <w:rPr>
                <w:rFonts w:ascii="Arial" w:hAnsi="Arial" w:cs="Arial"/>
                <w:b/>
                <w:sz w:val="18"/>
                <w:szCs w:val="18"/>
              </w:rPr>
              <w:t>4</w:t>
            </w:r>
          </w:p>
        </w:tc>
      </w:tr>
      <w:tr w:rsidR="00A66AB6" w:rsidRPr="00CD1BEE" w14:paraId="2806D862" w14:textId="77777777" w:rsidTr="004F36E8">
        <w:trPr>
          <w:cantSplit/>
          <w:trHeight w:val="181"/>
        </w:trPr>
        <w:tc>
          <w:tcPr>
            <w:tcW w:w="1923" w:type="pct"/>
            <w:tcBorders>
              <w:top w:val="single" w:sz="4" w:space="0" w:color="auto"/>
            </w:tcBorders>
          </w:tcPr>
          <w:p w14:paraId="17A64566"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Concept development</w:t>
            </w:r>
          </w:p>
        </w:tc>
        <w:tc>
          <w:tcPr>
            <w:tcW w:w="1026" w:type="pct"/>
            <w:tcBorders>
              <w:top w:val="single" w:sz="4" w:space="0" w:color="auto"/>
            </w:tcBorders>
          </w:tcPr>
          <w:p w14:paraId="60C110E7" w14:textId="43979CF4"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34</w:t>
            </w:r>
          </w:p>
        </w:tc>
        <w:tc>
          <w:tcPr>
            <w:tcW w:w="1026" w:type="pct"/>
            <w:tcBorders>
              <w:top w:val="single" w:sz="4" w:space="0" w:color="auto"/>
            </w:tcBorders>
          </w:tcPr>
          <w:p w14:paraId="69B24642" w14:textId="0DFE5235"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93</w:t>
            </w:r>
          </w:p>
        </w:tc>
        <w:tc>
          <w:tcPr>
            <w:tcW w:w="1025" w:type="pct"/>
            <w:tcBorders>
              <w:top w:val="single" w:sz="4" w:space="0" w:color="auto"/>
            </w:tcBorders>
          </w:tcPr>
          <w:p w14:paraId="773E31BB" w14:textId="324FACD1"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4</w:t>
            </w:r>
          </w:p>
        </w:tc>
      </w:tr>
      <w:tr w:rsidR="00031959" w:rsidRPr="00CD1BEE" w14:paraId="261C4361" w14:textId="77777777" w:rsidTr="004F36E8">
        <w:trPr>
          <w:cantSplit/>
          <w:trHeight w:val="181"/>
        </w:trPr>
        <w:tc>
          <w:tcPr>
            <w:tcW w:w="1923" w:type="pct"/>
          </w:tcPr>
          <w:p w14:paraId="29A7EE69"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Quality of feedback</w:t>
            </w:r>
          </w:p>
        </w:tc>
        <w:tc>
          <w:tcPr>
            <w:tcW w:w="1026" w:type="pct"/>
          </w:tcPr>
          <w:p w14:paraId="2A71FE93" w14:textId="351888F6"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7</w:t>
            </w:r>
          </w:p>
        </w:tc>
        <w:tc>
          <w:tcPr>
            <w:tcW w:w="1026" w:type="pct"/>
          </w:tcPr>
          <w:p w14:paraId="72400B5E" w14:textId="6F6C8B46"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89</w:t>
            </w:r>
          </w:p>
        </w:tc>
        <w:tc>
          <w:tcPr>
            <w:tcW w:w="1025" w:type="pct"/>
          </w:tcPr>
          <w:p w14:paraId="1E00F74F" w14:textId="4C3623FA"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4</w:t>
            </w:r>
          </w:p>
        </w:tc>
      </w:tr>
      <w:tr w:rsidR="00031959" w:rsidRPr="00CD1BEE" w14:paraId="1054C5FD" w14:textId="77777777" w:rsidTr="004F36E8">
        <w:trPr>
          <w:cantSplit/>
          <w:trHeight w:val="181"/>
        </w:trPr>
        <w:tc>
          <w:tcPr>
            <w:tcW w:w="1923" w:type="pct"/>
            <w:tcBorders>
              <w:bottom w:val="single" w:sz="18" w:space="0" w:color="auto"/>
            </w:tcBorders>
          </w:tcPr>
          <w:p w14:paraId="2551A420" w14:textId="77777777" w:rsidR="00031959" w:rsidRPr="00CD1BEE" w:rsidRDefault="00031959" w:rsidP="00BC348D">
            <w:pPr>
              <w:pStyle w:val="FigureTableText"/>
              <w:rPr>
                <w:rFonts w:ascii="Arial" w:hAnsi="Arial" w:cs="Arial"/>
                <w:sz w:val="18"/>
                <w:szCs w:val="18"/>
              </w:rPr>
            </w:pPr>
            <w:r w:rsidRPr="00CD1BEE">
              <w:rPr>
                <w:rFonts w:ascii="Arial" w:hAnsi="Arial" w:cs="Arial"/>
                <w:sz w:val="18"/>
                <w:szCs w:val="18"/>
              </w:rPr>
              <w:t>Language modeling</w:t>
            </w:r>
          </w:p>
        </w:tc>
        <w:tc>
          <w:tcPr>
            <w:tcW w:w="1026" w:type="pct"/>
            <w:tcBorders>
              <w:bottom w:val="single" w:sz="18" w:space="0" w:color="auto"/>
            </w:tcBorders>
          </w:tcPr>
          <w:p w14:paraId="481228D4" w14:textId="20CE1361"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0</w:t>
            </w:r>
          </w:p>
        </w:tc>
        <w:tc>
          <w:tcPr>
            <w:tcW w:w="1026" w:type="pct"/>
            <w:tcBorders>
              <w:bottom w:val="single" w:sz="18" w:space="0" w:color="auto"/>
            </w:tcBorders>
          </w:tcPr>
          <w:p w14:paraId="7BB5389C" w14:textId="436420FA"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93</w:t>
            </w:r>
          </w:p>
        </w:tc>
        <w:tc>
          <w:tcPr>
            <w:tcW w:w="1025" w:type="pct"/>
            <w:tcBorders>
              <w:bottom w:val="single" w:sz="18" w:space="0" w:color="auto"/>
            </w:tcBorders>
          </w:tcPr>
          <w:p w14:paraId="7249B294" w14:textId="5670602B" w:rsidR="00031959" w:rsidRPr="00CD1BEE" w:rsidRDefault="004850A1" w:rsidP="00BC348D">
            <w:pPr>
              <w:pStyle w:val="FigureTableText"/>
              <w:rPr>
                <w:rFonts w:ascii="Arial" w:hAnsi="Arial" w:cs="Arial"/>
                <w:sz w:val="18"/>
                <w:szCs w:val="18"/>
              </w:rPr>
            </w:pPr>
            <w:r w:rsidRPr="00CD1BEE">
              <w:rPr>
                <w:rFonts w:ascii="Arial" w:hAnsi="Arial" w:cs="Arial"/>
                <w:sz w:val="18"/>
                <w:szCs w:val="18"/>
              </w:rPr>
              <w:t xml:space="preserve">    </w:t>
            </w:r>
            <w:r w:rsidR="00031959" w:rsidRPr="00CD1BEE">
              <w:rPr>
                <w:rFonts w:ascii="Arial" w:hAnsi="Arial" w:cs="Arial"/>
                <w:sz w:val="18"/>
                <w:szCs w:val="18"/>
              </w:rPr>
              <w:t>7</w:t>
            </w:r>
          </w:p>
        </w:tc>
      </w:tr>
    </w:tbl>
    <w:p w14:paraId="22A89E44" w14:textId="77777777" w:rsidR="00143C69" w:rsidRPr="00CD1BEE" w:rsidRDefault="00143C69" w:rsidP="00CB709A">
      <w:pPr>
        <w:pStyle w:val="FigureTableText"/>
        <w:spacing w:after="120"/>
        <w:rPr>
          <w:sz w:val="18"/>
          <w:szCs w:val="18"/>
        </w:rPr>
      </w:pPr>
      <w:r w:rsidRPr="00CD1BEE">
        <w:rPr>
          <w:i/>
          <w:iCs/>
          <w:sz w:val="18"/>
          <w:szCs w:val="18"/>
        </w:rPr>
        <w:t xml:space="preserve">Note. </w:t>
      </w:r>
      <w:r w:rsidRPr="00CD1BEE">
        <w:rPr>
          <w:sz w:val="18"/>
          <w:szCs w:val="18"/>
        </w:rPr>
        <w:t>All data are percentages with % omitted; * data were reverse coded; higher scores are better; N = 27 classrooms.</w:t>
      </w:r>
    </w:p>
    <w:bookmarkEnd w:id="38"/>
    <w:p w14:paraId="23BC38F6" w14:textId="483E4CB3" w:rsidR="00C902C8" w:rsidRPr="00CD1BEE" w:rsidRDefault="00927FEC" w:rsidP="004F36E8">
      <w:pPr>
        <w:pStyle w:val="ReportText"/>
        <w:rPr>
          <w:noProof/>
        </w:rPr>
      </w:pPr>
      <w:r w:rsidRPr="00CD1BEE">
        <w:t>Most</w:t>
      </w:r>
      <w:r w:rsidR="006644D2" w:rsidRPr="00CD1BEE">
        <w:t xml:space="preserve"> </w:t>
      </w:r>
      <w:r w:rsidR="00FC3B19" w:rsidRPr="00CD1BEE">
        <w:rPr>
          <w:i/>
          <w:iCs/>
        </w:rPr>
        <w:t>Strong Beginnings</w:t>
      </w:r>
      <w:r w:rsidR="006644D2" w:rsidRPr="00CD1BEE">
        <w:t xml:space="preserve"> classrooms excelled in Emotional Support and Classroom Organization</w:t>
      </w:r>
      <w:r w:rsidR="000B5244" w:rsidRPr="00CD1BEE">
        <w:t xml:space="preserve">, as depicted in Figure </w:t>
      </w:r>
      <w:r w:rsidR="00FC3B19" w:rsidRPr="00CD1BEE">
        <w:t>2</w:t>
      </w:r>
      <w:r w:rsidR="006644D2" w:rsidRPr="00CD1BEE">
        <w:t xml:space="preserve">. The percentage of classrooms </w:t>
      </w:r>
      <w:r w:rsidR="00A910D5" w:rsidRPr="00CD1BEE">
        <w:t xml:space="preserve">rated as providing </w:t>
      </w:r>
      <w:r w:rsidR="006644D2" w:rsidRPr="00CD1BEE">
        <w:t>high</w:t>
      </w:r>
      <w:r w:rsidR="00E55EA5" w:rsidRPr="00CD1BEE">
        <w:t>-</w:t>
      </w:r>
      <w:r w:rsidR="006644D2" w:rsidRPr="00CD1BEE">
        <w:t>quality emotional support increased from 89% to 93%</w:t>
      </w:r>
      <w:r w:rsidR="000B5244" w:rsidRPr="00CD1BEE">
        <w:t xml:space="preserve">. Similarly, </w:t>
      </w:r>
      <w:r w:rsidR="006644D2" w:rsidRPr="00CD1BEE">
        <w:t xml:space="preserve">the </w:t>
      </w:r>
      <w:r w:rsidR="0095244A" w:rsidRPr="00CD1BEE">
        <w:t>proportion of</w:t>
      </w:r>
      <w:r w:rsidR="006644D2" w:rsidRPr="00CD1BEE">
        <w:t xml:space="preserve"> classrooms </w:t>
      </w:r>
      <w:r w:rsidR="00A910D5" w:rsidRPr="00CD1BEE">
        <w:t xml:space="preserve">rated as </w:t>
      </w:r>
      <w:r w:rsidR="006644D2" w:rsidRPr="00CD1BEE">
        <w:t>providing high</w:t>
      </w:r>
      <w:r w:rsidR="005F38DB" w:rsidRPr="00CD1BEE">
        <w:t>-</w:t>
      </w:r>
      <w:r w:rsidR="006644D2" w:rsidRPr="00CD1BEE">
        <w:t xml:space="preserve">quality classroom organization </w:t>
      </w:r>
      <w:r w:rsidR="0095244A" w:rsidRPr="00CD1BEE">
        <w:t xml:space="preserve">rose </w:t>
      </w:r>
      <w:r w:rsidR="006644D2" w:rsidRPr="00CD1BEE">
        <w:t xml:space="preserve">from 54% to 74%. In contrast, </w:t>
      </w:r>
      <w:r w:rsidR="0095244A" w:rsidRPr="00CD1BEE">
        <w:t xml:space="preserve">Instructional Support remained an area of challenge: only 4% of classrooms reached the high-quality range at both time points. However, a 7% increase was observed in </w:t>
      </w:r>
      <w:r w:rsidR="00E760EC" w:rsidRPr="00CD1BEE">
        <w:t>classrooms moving from low- to mid-range quality in this domain, indicating some progress.</w:t>
      </w:r>
    </w:p>
    <w:tbl>
      <w:tblPr>
        <w:tblStyle w:val="TableGrid"/>
        <w:tblpPr w:leftFromText="180" w:rightFromText="180" w:vertAnchor="text" w:horzAnchor="margin" w:tblpY="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240" w:type="dxa"/>
          <w:right w:w="0" w:type="dxa"/>
        </w:tblCellMar>
        <w:tblLook w:val="04A0" w:firstRow="1" w:lastRow="0" w:firstColumn="1" w:lastColumn="0" w:noHBand="0" w:noVBand="1"/>
      </w:tblPr>
      <w:tblGrid>
        <w:gridCol w:w="9360"/>
      </w:tblGrid>
      <w:tr w:rsidR="003D6117" w:rsidRPr="00CD1BEE" w14:paraId="76A3F939" w14:textId="77777777" w:rsidTr="00E20B40">
        <w:trPr>
          <w:trHeight w:val="20"/>
        </w:trPr>
        <w:tc>
          <w:tcPr>
            <w:tcW w:w="5000" w:type="pct"/>
          </w:tcPr>
          <w:p w14:paraId="567F2948" w14:textId="17C60BB7" w:rsidR="000E5F4A" w:rsidRPr="00CD1BEE" w:rsidRDefault="003D6117" w:rsidP="00403588">
            <w:pPr>
              <w:pStyle w:val="ChartTitle"/>
            </w:pPr>
            <w:bookmarkStart w:id="41" w:name="_Toc202273660"/>
            <w:r w:rsidRPr="00CD1BEE">
              <w:t xml:space="preserve">Figure </w:t>
            </w:r>
            <w:r w:rsidR="00C902C8" w:rsidRPr="00CD1BEE">
              <w:t>2</w:t>
            </w:r>
            <w:r w:rsidRPr="00CD1BEE">
              <w:t>. Class Domain Beginning of Year (BOY) Vs. End of Year (EOY) Quality Ranges</w:t>
            </w:r>
            <w:bookmarkEnd w:id="41"/>
          </w:p>
          <w:p w14:paraId="72B3CBF2" w14:textId="3EDB0105" w:rsidR="00565430" w:rsidRPr="00CD1BEE" w:rsidRDefault="00FC0F81" w:rsidP="00992015">
            <w:pPr>
              <w:pStyle w:val="ReportText"/>
            </w:pPr>
            <w:r w:rsidRPr="00CD1BEE">
              <w:rPr>
                <w:noProof/>
              </w:rPr>
              <w:drawing>
                <wp:inline distT="0" distB="0" distL="0" distR="0" wp14:anchorId="20EE97C4" wp14:editId="3DDFDE13">
                  <wp:extent cx="6010910" cy="704348"/>
                  <wp:effectExtent l="0" t="0" r="8890" b="635"/>
                  <wp:docPr id="913469313" name="Chart 1" descr="Chart of Emotional Support:&#10;Beginning of Year: High, 89%; Middle, 11%.&#10;End of Year: High, 93%; Middle, 7%.">
                    <a:extLst xmlns:a="http://schemas.openxmlformats.org/drawingml/2006/main">
                      <a:ext uri="{FF2B5EF4-FFF2-40B4-BE49-F238E27FC236}">
                        <a16:creationId xmlns:a16="http://schemas.microsoft.com/office/drawing/2014/main" id="{F16E0ADB-B2A8-13BE-1549-6BA01D2E1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D1BEE">
              <w:rPr>
                <w:noProof/>
              </w:rPr>
              <w:drawing>
                <wp:inline distT="0" distB="0" distL="0" distR="0" wp14:anchorId="3AFB1210" wp14:editId="0D6DD2C2">
                  <wp:extent cx="6010910" cy="629478"/>
                  <wp:effectExtent l="0" t="0" r="8890" b="0"/>
                  <wp:docPr id="671555389" name="Chart 1" descr="Chart of Classroom Organization:&#10;Beginning of Year: High, 54%; Middle, 46%.&#10;End of Year: High, 74%; Middle, 26%.">
                    <a:extLst xmlns:a="http://schemas.openxmlformats.org/drawingml/2006/main">
                      <a:ext uri="{FF2B5EF4-FFF2-40B4-BE49-F238E27FC236}">
                        <a16:creationId xmlns:a16="http://schemas.microsoft.com/office/drawing/2014/main" id="{F16E0ADB-B2A8-13BE-1549-6BA01D2E1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D1BEE">
              <w:rPr>
                <w:noProof/>
              </w:rPr>
              <w:drawing>
                <wp:inline distT="0" distB="0" distL="0" distR="0" wp14:anchorId="5F8AA8DD" wp14:editId="79B1C401">
                  <wp:extent cx="6010910" cy="629478"/>
                  <wp:effectExtent l="0" t="0" r="8890" b="0"/>
                  <wp:docPr id="1152378260" name="Chart 1" descr="Chart of Instructional Support:&#10;Beginning of Year: High, 4%; Middle, 82%, and Low, 14%.&#10;End of Year: High, 4%; Middle, 89%, and Low, 7%.">
                    <a:extLst xmlns:a="http://schemas.openxmlformats.org/drawingml/2006/main">
                      <a:ext uri="{FF2B5EF4-FFF2-40B4-BE49-F238E27FC236}">
                        <a16:creationId xmlns:a16="http://schemas.microsoft.com/office/drawing/2014/main" id="{F16E0ADB-B2A8-13BE-1549-6BA01D2E1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4B7A1ED8" w14:textId="7F06ABEC" w:rsidR="00A6549D" w:rsidRPr="00CD1BEE" w:rsidRDefault="00A6549D" w:rsidP="00403588">
      <w:pPr>
        <w:pStyle w:val="ReportText"/>
        <w:spacing w:before="240"/>
        <w:rPr>
          <w:noProof/>
        </w:rPr>
      </w:pPr>
      <w:r w:rsidRPr="00CD1BEE">
        <w:rPr>
          <w:noProof/>
        </w:rPr>
        <w:t>In 2023, only the District of Columbia and Vermont offered universal PreK for three-year-olds,</w:t>
      </w:r>
      <w:r w:rsidR="00052774" w:rsidRPr="00CD1BEE">
        <w:rPr>
          <w:noProof/>
        </w:rPr>
        <w:t xml:space="preserve"> making national comparisons of</w:t>
      </w:r>
      <w:r w:rsidRPr="00CD1BEE">
        <w:rPr>
          <w:noProof/>
        </w:rPr>
        <w:t xml:space="preserve"> classroom quality</w:t>
      </w:r>
      <w:r w:rsidR="00052774" w:rsidRPr="00CD1BEE">
        <w:rPr>
          <w:noProof/>
        </w:rPr>
        <w:t xml:space="preserve"> challenging</w:t>
      </w:r>
      <w:r w:rsidR="001C7C23" w:rsidRPr="00CD1BEE">
        <w:rPr>
          <w:noProof/>
        </w:rPr>
        <w:t xml:space="preserve"> (Friedman-Krauss et al., 2022)</w:t>
      </w:r>
      <w:r w:rsidRPr="00CD1BEE">
        <w:rPr>
          <w:noProof/>
        </w:rPr>
        <w:t xml:space="preserve">. </w:t>
      </w:r>
      <w:r w:rsidR="00052774" w:rsidRPr="00CD1BEE">
        <w:rPr>
          <w:noProof/>
        </w:rPr>
        <w:t>Vermont</w:t>
      </w:r>
      <w:r w:rsidR="00D92D58" w:rsidRPr="00CD1BEE">
        <w:rPr>
          <w:noProof/>
        </w:rPr>
        <w:t xml:space="preserve"> does not publicly report</w:t>
      </w:r>
      <w:r w:rsidRPr="00CD1BEE">
        <w:rPr>
          <w:noProof/>
        </w:rPr>
        <w:t xml:space="preserve"> CLASS</w:t>
      </w:r>
      <w:r w:rsidR="00D92D58" w:rsidRPr="00CD1BEE">
        <w:rPr>
          <w:noProof/>
        </w:rPr>
        <w:t xml:space="preserve"> scores</w:t>
      </w:r>
      <w:r w:rsidRPr="00CD1BEE">
        <w:rPr>
          <w:noProof/>
        </w:rPr>
        <w:t xml:space="preserve">, </w:t>
      </w:r>
      <w:r w:rsidR="00D92D58" w:rsidRPr="00CD1BEE">
        <w:rPr>
          <w:noProof/>
        </w:rPr>
        <w:t xml:space="preserve">but </w:t>
      </w:r>
      <w:r w:rsidRPr="00CD1BEE">
        <w:rPr>
          <w:noProof/>
        </w:rPr>
        <w:t xml:space="preserve">the District of Columbia provides </w:t>
      </w:r>
      <w:r w:rsidR="00D92D58" w:rsidRPr="00CD1BEE">
        <w:rPr>
          <w:noProof/>
        </w:rPr>
        <w:t xml:space="preserve">data for </w:t>
      </w:r>
      <w:r w:rsidRPr="00CD1BEE">
        <w:rPr>
          <w:noProof/>
        </w:rPr>
        <w:t xml:space="preserve">its Universal PreK Program (DC’s PreK). It is important to note that </w:t>
      </w:r>
      <w:r w:rsidR="00D21E78" w:rsidRPr="00CD1BEE">
        <w:rPr>
          <w:noProof/>
        </w:rPr>
        <w:t xml:space="preserve">sample sizes differ significantly: </w:t>
      </w:r>
      <w:r w:rsidRPr="00CD1BEE">
        <w:rPr>
          <w:noProof/>
        </w:rPr>
        <w:t xml:space="preserve">only 27 </w:t>
      </w:r>
      <w:r w:rsidR="00FC3B19" w:rsidRPr="00CD1BEE">
        <w:rPr>
          <w:i/>
          <w:iCs/>
          <w:noProof/>
        </w:rPr>
        <w:t>Strong Beginnings</w:t>
      </w:r>
      <w:r w:rsidRPr="00CD1BEE">
        <w:rPr>
          <w:noProof/>
        </w:rPr>
        <w:t xml:space="preserve"> classrooms were evaluated using CLASS, </w:t>
      </w:r>
      <w:r w:rsidR="00D21E78" w:rsidRPr="00CD1BEE">
        <w:rPr>
          <w:noProof/>
        </w:rPr>
        <w:t xml:space="preserve">compared to </w:t>
      </w:r>
      <w:r w:rsidRPr="00CD1BEE">
        <w:rPr>
          <w:noProof/>
        </w:rPr>
        <w:t>709 GSRP classrooms and 840 DC’s PreK classrooms</w:t>
      </w:r>
      <w:r w:rsidR="00D921DD" w:rsidRPr="00CD1BEE">
        <w:rPr>
          <w:noProof/>
        </w:rPr>
        <w:t xml:space="preserve"> (</w:t>
      </w:r>
      <w:r w:rsidR="001C7C23" w:rsidRPr="00CD1BEE">
        <w:rPr>
          <w:noProof/>
        </w:rPr>
        <w:t>Wu et al., 2024))</w:t>
      </w:r>
      <w:r w:rsidRPr="00CD1BEE">
        <w:rPr>
          <w:noProof/>
        </w:rPr>
        <w:t xml:space="preserve">. DC’s PreK is </w:t>
      </w:r>
      <w:r w:rsidR="003B720E" w:rsidRPr="00CD1BEE">
        <w:rPr>
          <w:noProof/>
        </w:rPr>
        <w:t>considered the most well-funded and accessible program in the country, with the highest enrollment of three- and four-year-olds</w:t>
      </w:r>
      <w:r w:rsidR="000A2493" w:rsidRPr="00CD1BEE">
        <w:rPr>
          <w:noProof/>
        </w:rPr>
        <w:t>, according to</w:t>
      </w:r>
      <w:r w:rsidRPr="00CD1BEE">
        <w:rPr>
          <w:noProof/>
        </w:rPr>
        <w:t xml:space="preserve"> the National Institute of Early Education Research</w:t>
      </w:r>
      <w:r w:rsidR="001C7C23" w:rsidRPr="00CD1BEE">
        <w:rPr>
          <w:noProof/>
        </w:rPr>
        <w:t xml:space="preserve"> (Wu et al., 2024)</w:t>
      </w:r>
      <w:r w:rsidRPr="00CD1BEE">
        <w:rPr>
          <w:noProof/>
        </w:rPr>
        <w:t>.</w:t>
      </w:r>
      <w:r w:rsidR="001C7C23" w:rsidRPr="00CD1BEE" w:rsidDel="000A2493">
        <w:rPr>
          <w:noProof/>
        </w:rPr>
        <w:t xml:space="preserve"> </w:t>
      </w:r>
      <w:r w:rsidR="000A2493" w:rsidRPr="00CD1BEE">
        <w:rPr>
          <w:noProof/>
        </w:rPr>
        <w:t xml:space="preserve">By </w:t>
      </w:r>
      <w:r w:rsidR="000A2493" w:rsidRPr="00CD1BEE">
        <w:rPr>
          <w:noProof/>
        </w:rPr>
        <w:lastRenderedPageBreak/>
        <w:t>contrast</w:t>
      </w:r>
      <w:r w:rsidRPr="00CD1BEE">
        <w:rPr>
          <w:noProof/>
        </w:rPr>
        <w:t>, Michigan rank</w:t>
      </w:r>
      <w:r w:rsidR="000A2493" w:rsidRPr="00CD1BEE">
        <w:rPr>
          <w:noProof/>
        </w:rPr>
        <w:t>s</w:t>
      </w:r>
      <w:r w:rsidRPr="00CD1BEE">
        <w:rPr>
          <w:noProof/>
        </w:rPr>
        <w:t xml:space="preserve"> 18</w:t>
      </w:r>
      <w:r w:rsidRPr="00CD1BEE">
        <w:rPr>
          <w:noProof/>
          <w:vertAlign w:val="superscript"/>
        </w:rPr>
        <w:t>th</w:t>
      </w:r>
      <w:r w:rsidRPr="00CD1BEE">
        <w:rPr>
          <w:noProof/>
        </w:rPr>
        <w:t xml:space="preserve"> in access</w:t>
      </w:r>
      <w:r w:rsidR="000A2493" w:rsidRPr="00CD1BEE">
        <w:rPr>
          <w:noProof/>
        </w:rPr>
        <w:t xml:space="preserve"> and</w:t>
      </w:r>
      <w:r w:rsidRPr="00CD1BEE">
        <w:rPr>
          <w:noProof/>
        </w:rPr>
        <w:t xml:space="preserve"> 6</w:t>
      </w:r>
      <w:r w:rsidRPr="00CD1BEE">
        <w:rPr>
          <w:noProof/>
          <w:vertAlign w:val="superscript"/>
        </w:rPr>
        <w:t>th</w:t>
      </w:r>
      <w:r w:rsidRPr="00CD1BEE">
        <w:rPr>
          <w:noProof/>
        </w:rPr>
        <w:t xml:space="preserve"> in spending, and </w:t>
      </w:r>
      <w:r w:rsidR="00FC3B19" w:rsidRPr="00CD1BEE">
        <w:rPr>
          <w:i/>
          <w:iCs/>
          <w:noProof/>
        </w:rPr>
        <w:t>Strong Beginnings</w:t>
      </w:r>
      <w:r w:rsidRPr="00CD1BEE">
        <w:rPr>
          <w:noProof/>
        </w:rPr>
        <w:t xml:space="preserve"> </w:t>
      </w:r>
      <w:r w:rsidR="000A2493" w:rsidRPr="00CD1BEE">
        <w:rPr>
          <w:noProof/>
        </w:rPr>
        <w:t>remains</w:t>
      </w:r>
      <w:r w:rsidRPr="00CD1BEE">
        <w:rPr>
          <w:noProof/>
        </w:rPr>
        <w:t xml:space="preserve"> </w:t>
      </w:r>
      <w:r w:rsidR="000A2493" w:rsidRPr="00CD1BEE">
        <w:rPr>
          <w:noProof/>
        </w:rPr>
        <w:t xml:space="preserve">a </w:t>
      </w:r>
      <w:r w:rsidRPr="00CD1BEE">
        <w:rPr>
          <w:noProof/>
        </w:rPr>
        <w:t xml:space="preserve">pilot </w:t>
      </w:r>
      <w:r w:rsidR="000A2493" w:rsidRPr="00CD1BEE">
        <w:rPr>
          <w:noProof/>
        </w:rPr>
        <w:t xml:space="preserve">rather than a </w:t>
      </w:r>
      <w:r w:rsidRPr="00CD1BEE">
        <w:rPr>
          <w:noProof/>
        </w:rPr>
        <w:t>universal PreK program for three-year-olds.</w:t>
      </w:r>
    </w:p>
    <w:p w14:paraId="35EBDFB1" w14:textId="77777777" w:rsidR="00CB709A" w:rsidRPr="00CD1BEE" w:rsidRDefault="00C96257" w:rsidP="00BC348D">
      <w:pPr>
        <w:pStyle w:val="ReportText"/>
        <w:rPr>
          <w:noProof/>
        </w:rPr>
      </w:pPr>
      <w:r w:rsidRPr="00CD1BEE">
        <w:rPr>
          <w:noProof/>
        </w:rPr>
        <w:t xml:space="preserve">As shown in Figures </w:t>
      </w:r>
      <w:r w:rsidR="00FC3B19" w:rsidRPr="00CD1BEE">
        <w:rPr>
          <w:noProof/>
        </w:rPr>
        <w:t>3</w:t>
      </w:r>
      <w:r w:rsidRPr="00CD1BEE">
        <w:rPr>
          <w:noProof/>
        </w:rPr>
        <w:t xml:space="preserve"> and </w:t>
      </w:r>
      <w:r w:rsidR="00FC3B19" w:rsidRPr="00CD1BEE">
        <w:rPr>
          <w:noProof/>
        </w:rPr>
        <w:t>4</w:t>
      </w:r>
      <w:r w:rsidRPr="00CD1BEE">
        <w:rPr>
          <w:noProof/>
        </w:rPr>
        <w:t xml:space="preserve">, </w:t>
      </w:r>
      <w:r w:rsidR="00FC3B19" w:rsidRPr="00CD1BEE">
        <w:rPr>
          <w:i/>
          <w:iCs/>
          <w:noProof/>
        </w:rPr>
        <w:t>Strong Beginnings</w:t>
      </w:r>
      <w:r w:rsidRPr="00CD1BEE">
        <w:rPr>
          <w:noProof/>
        </w:rPr>
        <w:t xml:space="preserve"> </w:t>
      </w:r>
      <w:r w:rsidR="00237971" w:rsidRPr="00CD1BEE">
        <w:rPr>
          <w:noProof/>
        </w:rPr>
        <w:t>matches</w:t>
      </w:r>
      <w:r w:rsidRPr="00CD1BEE">
        <w:rPr>
          <w:noProof/>
        </w:rPr>
        <w:t xml:space="preserve"> or </w:t>
      </w:r>
      <w:r w:rsidR="00237971" w:rsidRPr="00CD1BEE">
        <w:rPr>
          <w:noProof/>
        </w:rPr>
        <w:t>exceeds</w:t>
      </w:r>
      <w:r w:rsidRPr="00CD1BEE">
        <w:rPr>
          <w:noProof/>
        </w:rPr>
        <w:t xml:space="preserve"> GSRP’s average CLASS score for Emotional Support and Classroom Organization</w:t>
      </w:r>
      <w:r w:rsidR="00237971" w:rsidRPr="00CD1BEE">
        <w:rPr>
          <w:noProof/>
        </w:rPr>
        <w:t>, and performs between GSRP and DC’s PreK in Instructional Support.</w:t>
      </w:r>
      <w:r w:rsidRPr="00CD1BEE">
        <w:rPr>
          <w:noProof/>
        </w:rPr>
        <w:t xml:space="preserve"> To meet or exceed</w:t>
      </w:r>
      <w:r w:rsidR="00AF5DD6" w:rsidRPr="00CD1BEE">
        <w:rPr>
          <w:noProof/>
        </w:rPr>
        <w:t xml:space="preserve"> quality</w:t>
      </w:r>
      <w:r w:rsidRPr="00CD1BEE">
        <w:rPr>
          <w:noProof/>
        </w:rPr>
        <w:t xml:space="preserve"> expectations, classroom</w:t>
      </w:r>
      <w:r w:rsidR="00AF5DD6" w:rsidRPr="00CD1BEE">
        <w:rPr>
          <w:noProof/>
        </w:rPr>
        <w:t>s must</w:t>
      </w:r>
      <w:r w:rsidRPr="00CD1BEE">
        <w:rPr>
          <w:noProof/>
        </w:rPr>
        <w:t xml:space="preserve"> score a</w:t>
      </w:r>
      <w:r w:rsidR="00AF5DD6" w:rsidRPr="00CD1BEE">
        <w:rPr>
          <w:noProof/>
        </w:rPr>
        <w:t>t least a six in</w:t>
      </w:r>
      <w:r w:rsidRPr="00CD1BEE">
        <w:rPr>
          <w:noProof/>
        </w:rPr>
        <w:t xml:space="preserve"> </w:t>
      </w:r>
      <w:r w:rsidR="00AF5DD6" w:rsidRPr="00CD1BEE">
        <w:rPr>
          <w:noProof/>
        </w:rPr>
        <w:t>E</w:t>
      </w:r>
      <w:r w:rsidRPr="00CD1BEE">
        <w:rPr>
          <w:noProof/>
        </w:rPr>
        <w:t xml:space="preserve">motional </w:t>
      </w:r>
      <w:r w:rsidR="00AF5DD6" w:rsidRPr="00CD1BEE">
        <w:rPr>
          <w:noProof/>
        </w:rPr>
        <w:t>S</w:t>
      </w:r>
      <w:r w:rsidRPr="00CD1BEE">
        <w:rPr>
          <w:noProof/>
        </w:rPr>
        <w:t xml:space="preserve">upport and </w:t>
      </w:r>
      <w:r w:rsidR="00AF5DD6" w:rsidRPr="00CD1BEE">
        <w:rPr>
          <w:noProof/>
        </w:rPr>
        <w:t>C</w:t>
      </w:r>
      <w:r w:rsidRPr="00CD1BEE">
        <w:rPr>
          <w:noProof/>
        </w:rPr>
        <w:t xml:space="preserve">lassroom </w:t>
      </w:r>
      <w:r w:rsidR="00AF5DD6" w:rsidRPr="00CD1BEE">
        <w:rPr>
          <w:noProof/>
        </w:rPr>
        <w:t>O</w:t>
      </w:r>
      <w:r w:rsidRPr="00CD1BEE">
        <w:rPr>
          <w:noProof/>
        </w:rPr>
        <w:t>rganization</w:t>
      </w:r>
      <w:r w:rsidR="00AF5DD6" w:rsidRPr="00CD1BEE">
        <w:rPr>
          <w:noProof/>
        </w:rPr>
        <w:t>,</w:t>
      </w:r>
      <w:r w:rsidRPr="00CD1BEE">
        <w:rPr>
          <w:noProof/>
        </w:rPr>
        <w:t xml:space="preserve"> and a four </w:t>
      </w:r>
      <w:r w:rsidR="00AF5DD6" w:rsidRPr="00CD1BEE">
        <w:rPr>
          <w:noProof/>
        </w:rPr>
        <w:t>in</w:t>
      </w:r>
      <w:r w:rsidRPr="00CD1BEE">
        <w:rPr>
          <w:noProof/>
        </w:rPr>
        <w:t xml:space="preserve"> </w:t>
      </w:r>
      <w:r w:rsidR="00AF5DD6" w:rsidRPr="00CD1BEE">
        <w:rPr>
          <w:noProof/>
        </w:rPr>
        <w:t>I</w:t>
      </w:r>
      <w:r w:rsidRPr="00CD1BEE">
        <w:rPr>
          <w:noProof/>
        </w:rPr>
        <w:t xml:space="preserve">nstructional </w:t>
      </w:r>
      <w:r w:rsidR="00AF5DD6" w:rsidRPr="00CD1BEE">
        <w:rPr>
          <w:noProof/>
        </w:rPr>
        <w:t>S</w:t>
      </w:r>
      <w:r w:rsidRPr="00CD1BEE">
        <w:rPr>
          <w:noProof/>
        </w:rPr>
        <w:t>upport</w:t>
      </w:r>
      <w:r w:rsidR="001C7C23" w:rsidRPr="00CD1BEE">
        <w:rPr>
          <w:noProof/>
        </w:rPr>
        <w:t xml:space="preserve"> (Friedman-Krauss et al., 2022)</w:t>
      </w:r>
      <w:r w:rsidRPr="00CD1BEE">
        <w:rPr>
          <w:noProof/>
        </w:rPr>
        <w:t>.</w:t>
      </w:r>
      <w:r w:rsidR="00BD24CB" w:rsidRPr="00CD1BEE">
        <w:rPr>
          <w:noProof/>
        </w:rPr>
        <w:t xml:space="preserve"> </w:t>
      </w:r>
      <w:r w:rsidRPr="00CD1BEE">
        <w:rPr>
          <w:noProof/>
        </w:rPr>
        <w:t>When</w:t>
      </w:r>
      <w:r w:rsidR="00AF5DD6" w:rsidRPr="00CD1BEE">
        <w:rPr>
          <w:noProof/>
        </w:rPr>
        <w:t xml:space="preserve"> comparing the </w:t>
      </w:r>
      <w:r w:rsidRPr="00CD1BEE">
        <w:rPr>
          <w:noProof/>
        </w:rPr>
        <w:t xml:space="preserve">percentage of classrooms meeting or exceeding expectations, </w:t>
      </w:r>
      <w:r w:rsidR="00FC3B19" w:rsidRPr="00CD1BEE">
        <w:rPr>
          <w:i/>
          <w:iCs/>
          <w:noProof/>
        </w:rPr>
        <w:t>Strong Beginnings</w:t>
      </w:r>
      <w:r w:rsidRPr="00CD1BEE">
        <w:rPr>
          <w:noProof/>
        </w:rPr>
        <w:t xml:space="preserve"> </w:t>
      </w:r>
      <w:r w:rsidR="00172182" w:rsidRPr="00CD1BEE">
        <w:rPr>
          <w:noProof/>
        </w:rPr>
        <w:t>outperforms</w:t>
      </w:r>
      <w:r w:rsidRPr="00CD1BEE">
        <w:rPr>
          <w:noProof/>
        </w:rPr>
        <w:t xml:space="preserve"> DC’s PreK in all </w:t>
      </w:r>
      <w:r w:rsidR="00172182" w:rsidRPr="00CD1BEE">
        <w:rPr>
          <w:noProof/>
        </w:rPr>
        <w:t>domains</w:t>
      </w:r>
      <w:r w:rsidRPr="00CD1BEE">
        <w:rPr>
          <w:noProof/>
        </w:rPr>
        <w:t xml:space="preserve"> except Classroom Organization. </w:t>
      </w:r>
      <w:r w:rsidR="00172182" w:rsidRPr="00CD1BEE">
        <w:rPr>
          <w:noProof/>
        </w:rPr>
        <w:t>Notably,</w:t>
      </w:r>
      <w:r w:rsidRPr="00CD1BEE">
        <w:rPr>
          <w:noProof/>
        </w:rPr>
        <w:t xml:space="preserve"> 32% of </w:t>
      </w:r>
      <w:r w:rsidR="00FC3B19" w:rsidRPr="00CD1BEE">
        <w:rPr>
          <w:i/>
          <w:iCs/>
          <w:noProof/>
        </w:rPr>
        <w:t>Strong Beginnings</w:t>
      </w:r>
      <w:r w:rsidRPr="00CD1BEE">
        <w:rPr>
          <w:noProof/>
        </w:rPr>
        <w:t xml:space="preserve"> classrooms meet or exceed expectations </w:t>
      </w:r>
      <w:r w:rsidR="00A856F7" w:rsidRPr="00CD1BEE">
        <w:rPr>
          <w:noProof/>
        </w:rPr>
        <w:t>across</w:t>
      </w:r>
      <w:r w:rsidRPr="00CD1BEE">
        <w:rPr>
          <w:noProof/>
        </w:rPr>
        <w:t xml:space="preserve"> all three </w:t>
      </w:r>
      <w:r w:rsidR="00A856F7" w:rsidRPr="00CD1BEE">
        <w:rPr>
          <w:noProof/>
        </w:rPr>
        <w:t xml:space="preserve">CLASS </w:t>
      </w:r>
      <w:r w:rsidRPr="00CD1BEE">
        <w:rPr>
          <w:noProof/>
        </w:rPr>
        <w:t>domains, compared to 41% of GSRP classrooms and</w:t>
      </w:r>
      <w:r w:rsidR="00A856F7" w:rsidRPr="00CD1BEE">
        <w:rPr>
          <w:noProof/>
        </w:rPr>
        <w:t xml:space="preserve"> just</w:t>
      </w:r>
      <w:r w:rsidRPr="00CD1BEE">
        <w:rPr>
          <w:noProof/>
        </w:rPr>
        <w:t xml:space="preserve"> </w:t>
      </w:r>
      <w:r w:rsidR="005F370A" w:rsidRPr="00CD1BEE">
        <w:rPr>
          <w:noProof/>
        </w:rPr>
        <w:t>9% of DC’s PreK classrooms.</w:t>
      </w:r>
      <w:r w:rsidR="00CB709A" w:rsidRPr="00CD1BEE">
        <w:rPr>
          <w:noProof/>
        </w:rPr>
        <w:t xml:space="preserve"> </w:t>
      </w:r>
    </w:p>
    <w:p w14:paraId="1A4DD4D5" w14:textId="43B152AC" w:rsidR="005F370A" w:rsidRPr="00CD1BEE" w:rsidRDefault="00CB709A" w:rsidP="00BC348D">
      <w:pPr>
        <w:pStyle w:val="ReportText"/>
        <w:rPr>
          <w:noProof/>
        </w:rPr>
      </w:pPr>
      <w:r w:rsidRPr="00CD1BEE">
        <w:rPr>
          <w:noProof/>
        </w:rPr>
        <w:t xml:space="preserve">As the </w:t>
      </w:r>
      <w:r w:rsidRPr="00CD1BEE">
        <w:rPr>
          <w:i/>
          <w:iCs/>
          <w:noProof/>
        </w:rPr>
        <w:t>Strong Beginnings</w:t>
      </w:r>
      <w:r w:rsidRPr="00CD1BEE">
        <w:rPr>
          <w:noProof/>
        </w:rPr>
        <w:t xml:space="preserve"> pilot continues to scale, future CLASS scores may reflect changes in </w:t>
      </w:r>
      <w:r w:rsidRPr="00CD1BEE">
        <w:rPr>
          <w:rStyle w:val="ReportTextChar"/>
        </w:rPr>
        <w:t xml:space="preserve">staffing and training. In 2023–2024, 16 new classrooms were added with staff new to the pilot. To support quality growth, CCRESA is implementing a custom professional development course for </w:t>
      </w:r>
      <w:r w:rsidRPr="00CD1BEE">
        <w:rPr>
          <w:rStyle w:val="ReportTextChar"/>
          <w:i/>
        </w:rPr>
        <w:t>Strong Beginnings</w:t>
      </w:r>
      <w:r w:rsidRPr="00CD1BEE">
        <w:rPr>
          <w:rStyle w:val="ReportTextChar"/>
        </w:rPr>
        <w:t xml:space="preserve"> staff in the 2024–2025 school year, which is expected to positively impact classroom quality and </w:t>
      </w:r>
      <w:proofErr w:type="gramStart"/>
      <w:r w:rsidRPr="00CD1BEE">
        <w:rPr>
          <w:rStyle w:val="ReportTextChar"/>
        </w:rPr>
        <w:t>overall</w:t>
      </w:r>
      <w:proofErr w:type="gramEnd"/>
      <w:r w:rsidRPr="00CD1BEE">
        <w:rPr>
          <w:rStyle w:val="ReportTextChar"/>
        </w:rPr>
        <w:t xml:space="preserve"> CLASS performance.</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5F370A" w:rsidRPr="00CD1BEE" w14:paraId="302A372B" w14:textId="77777777" w:rsidTr="005F370A">
        <w:trPr>
          <w:trHeight w:val="20"/>
        </w:trPr>
        <w:tc>
          <w:tcPr>
            <w:tcW w:w="0" w:type="auto"/>
          </w:tcPr>
          <w:p w14:paraId="17D3B743" w14:textId="111BCD22" w:rsidR="00CB709A" w:rsidRPr="00CD1BEE" w:rsidRDefault="005F370A" w:rsidP="00403588">
            <w:pPr>
              <w:pStyle w:val="ChartTitle"/>
              <w:rPr>
                <w:noProof/>
              </w:rPr>
            </w:pPr>
            <w:bookmarkStart w:id="42" w:name="_Toc202273661"/>
            <w:r w:rsidRPr="00CD1BEE">
              <w:rPr>
                <w:noProof/>
              </w:rPr>
              <w:drawing>
                <wp:anchor distT="0" distB="152400" distL="0" distR="0" simplePos="0" relativeHeight="251633664" behindDoc="0" locked="0" layoutInCell="1" allowOverlap="1" wp14:anchorId="1B17BB39" wp14:editId="65C60D73">
                  <wp:simplePos x="0" y="0"/>
                  <wp:positionH relativeFrom="column">
                    <wp:posOffset>0</wp:posOffset>
                  </wp:positionH>
                  <wp:positionV relativeFrom="paragraph">
                    <wp:posOffset>359410</wp:posOffset>
                  </wp:positionV>
                  <wp:extent cx="5943600" cy="1914525"/>
                  <wp:effectExtent l="0" t="0" r="0" b="0"/>
                  <wp:wrapSquare wrapText="bothSides"/>
                  <wp:docPr id="1187301204" name="Chart 6" descr="Chart of Emotional Support:&#10;DC’s Prek: 6.10&#10;GSRP: 6.47&#10;Strong Beginnings: 6.52&#10;Chart of Classroom Organization:&#10;DC’s Prek: 5.91&#10;GSRP: 5.97&#10;Strong Beginnings: 5.97&#10;Chart of Instructional Support:&#10;DC’s Prek: 2.91&#10;GSRP: 4.02&#10;Strong Beginnings: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CD1BEE">
              <w:rPr>
                <w:noProof/>
              </w:rPr>
              <w:t xml:space="preserve">Figure </w:t>
            </w:r>
            <w:r w:rsidR="00C902C8" w:rsidRPr="00CD1BEE">
              <w:rPr>
                <w:noProof/>
              </w:rPr>
              <w:t>3</w:t>
            </w:r>
            <w:r w:rsidRPr="00CD1BEE">
              <w:rPr>
                <w:noProof/>
              </w:rPr>
              <w:t xml:space="preserve">. Average CLASS Scores for </w:t>
            </w:r>
            <w:r w:rsidR="00FC3B19" w:rsidRPr="00CD1BEE">
              <w:rPr>
                <w:i/>
                <w:noProof/>
              </w:rPr>
              <w:t>Strong Beginnings</w:t>
            </w:r>
            <w:r w:rsidRPr="00CD1BEE">
              <w:rPr>
                <w:noProof/>
              </w:rPr>
              <w:t xml:space="preserve">, GSRP, </w:t>
            </w:r>
            <w:r w:rsidR="004F36E8" w:rsidRPr="00CD1BEE">
              <w:rPr>
                <w:noProof/>
              </w:rPr>
              <w:t>a</w:t>
            </w:r>
            <w:r w:rsidRPr="00CD1BEE">
              <w:rPr>
                <w:noProof/>
              </w:rPr>
              <w:t>nd DC’s PreK</w:t>
            </w:r>
            <w:bookmarkEnd w:id="42"/>
            <w:r w:rsidRPr="00CD1BEE">
              <w:rPr>
                <w:noProof/>
              </w:rPr>
              <w:t xml:space="preserve"> </w:t>
            </w:r>
          </w:p>
        </w:tc>
      </w:tr>
    </w:tbl>
    <w:p w14:paraId="36C8FA78" w14:textId="1C17C352" w:rsidR="00754185" w:rsidRPr="00CD1BEE" w:rsidRDefault="00754185" w:rsidP="005B7A46">
      <w:pPr>
        <w:pStyle w:val="Heading1"/>
      </w:pPr>
      <w:bookmarkStart w:id="43" w:name="_Toc198643666"/>
      <w:bookmarkStart w:id="44" w:name="_Toc202255936"/>
      <w:bookmarkStart w:id="45" w:name="_Toc202273403"/>
      <w:bookmarkStart w:id="46" w:name="_Toc202273662"/>
      <w:r w:rsidRPr="00CD1BEE">
        <w:t>Family Engagement Outcomes</w:t>
      </w:r>
      <w:bookmarkEnd w:id="43"/>
      <w:bookmarkEnd w:id="44"/>
      <w:bookmarkEnd w:id="45"/>
      <w:bookmarkEnd w:id="46"/>
    </w:p>
    <w:p w14:paraId="14E81B97" w14:textId="1870A118" w:rsidR="000C423B" w:rsidRPr="00CD1BEE" w:rsidRDefault="00754185" w:rsidP="00BC348D">
      <w:pPr>
        <w:pStyle w:val="ReportText"/>
      </w:pPr>
      <w:r w:rsidRPr="00CD1BEE">
        <w:t xml:space="preserve">In designing </w:t>
      </w:r>
      <w:r w:rsidR="00FC3B19" w:rsidRPr="00CD1BEE">
        <w:rPr>
          <w:i/>
        </w:rPr>
        <w:t>Strong Beginnings</w:t>
      </w:r>
      <w:r w:rsidRPr="00CD1BEE">
        <w:t xml:space="preserve">, MiLEAP </w:t>
      </w:r>
      <w:r w:rsidR="00E97538" w:rsidRPr="00CD1BEE">
        <w:t xml:space="preserve">identified </w:t>
      </w:r>
      <w:r w:rsidRPr="00CD1BEE">
        <w:t>the pilot as “a unique opportunity to learn the need for and then provide supports that will strengthen the foundation for both children and families as they begin their journey through the school system</w:t>
      </w:r>
      <w:r w:rsidR="001C7C23" w:rsidRPr="00CD1BEE">
        <w:t>” (CRESA,</w:t>
      </w:r>
      <w:r w:rsidR="00C0170F" w:rsidRPr="00CD1BEE">
        <w:t xml:space="preserve"> 2024,</w:t>
      </w:r>
      <w:r w:rsidR="001C7C23" w:rsidRPr="00CD1BEE">
        <w:t xml:space="preserve"> </w:t>
      </w:r>
      <w:r w:rsidR="00C0170F" w:rsidRPr="00CD1BEE">
        <w:t xml:space="preserve">Section 7a, </w:t>
      </w:r>
      <w:r w:rsidR="001C7C23" w:rsidRPr="00CD1BEE">
        <w:t>p</w:t>
      </w:r>
      <w:r w:rsidR="00C0170F" w:rsidRPr="00CD1BEE">
        <w:t>. 1</w:t>
      </w:r>
      <w:r w:rsidR="001C7C23" w:rsidRPr="00CD1BEE">
        <w:t>)</w:t>
      </w:r>
      <w:r w:rsidR="00C0170F" w:rsidRPr="00CD1BEE">
        <w:t xml:space="preserve">. </w:t>
      </w:r>
      <w:r w:rsidR="0017451A" w:rsidRPr="00CD1BEE">
        <w:t xml:space="preserve">A key feature of </w:t>
      </w:r>
      <w:r w:rsidR="00FC3B19" w:rsidRPr="00CD1BEE">
        <w:rPr>
          <w:i/>
        </w:rPr>
        <w:t>Strong Beginnings</w:t>
      </w:r>
      <w:r w:rsidRPr="00CD1BEE">
        <w:rPr>
          <w:i/>
        </w:rPr>
        <w:t xml:space="preserve"> </w:t>
      </w:r>
      <w:r w:rsidR="0017451A" w:rsidRPr="00CD1BEE">
        <w:t xml:space="preserve">is its </w:t>
      </w:r>
      <w:r w:rsidRPr="00CD1BEE">
        <w:t>emphasis on family engagement</w:t>
      </w:r>
      <w:r w:rsidR="0017451A" w:rsidRPr="00CD1BEE">
        <w:t xml:space="preserve">, which includes </w:t>
      </w:r>
      <w:r w:rsidRPr="00CD1BEE">
        <w:t xml:space="preserve">providing </w:t>
      </w:r>
      <w:r w:rsidR="0017451A" w:rsidRPr="00CD1BEE">
        <w:t>indiv</w:t>
      </w:r>
      <w:r w:rsidR="003B1789" w:rsidRPr="00CD1BEE">
        <w:t xml:space="preserve">idualized support at both the child and </w:t>
      </w:r>
      <w:r w:rsidRPr="00CD1BEE">
        <w:t>family</w:t>
      </w:r>
      <w:r w:rsidR="003B1789" w:rsidRPr="00CD1BEE">
        <w:t xml:space="preserve"> levels. To </w:t>
      </w:r>
      <w:r w:rsidR="000C423B" w:rsidRPr="00CD1BEE">
        <w:t>fulfill</w:t>
      </w:r>
      <w:r w:rsidR="003B1789" w:rsidRPr="00CD1BEE">
        <w:t xml:space="preserve"> this goal, each classroom is </w:t>
      </w:r>
      <w:r w:rsidRPr="00CD1BEE">
        <w:t>require</w:t>
      </w:r>
      <w:r w:rsidR="003B1789" w:rsidRPr="00CD1BEE">
        <w:t xml:space="preserve">d to </w:t>
      </w:r>
      <w:r w:rsidRPr="00CD1BEE">
        <w:t>have a family liaiso</w:t>
      </w:r>
      <w:r w:rsidR="000C423B" w:rsidRPr="00CD1BEE">
        <w:t>n</w:t>
      </w:r>
      <w:r w:rsidR="00A66AB6" w:rsidRPr="00CD1BEE">
        <w:t xml:space="preserve"> </w:t>
      </w:r>
      <w:r w:rsidR="000C423B" w:rsidRPr="00CD1BEE">
        <w:t>—</w:t>
      </w:r>
      <w:r w:rsidR="00A66AB6" w:rsidRPr="00CD1BEE">
        <w:t xml:space="preserve"> </w:t>
      </w:r>
      <w:r w:rsidR="000C423B" w:rsidRPr="00CD1BEE">
        <w:t xml:space="preserve">a </w:t>
      </w:r>
      <w:r w:rsidRPr="00CD1BEE">
        <w:t xml:space="preserve">professional </w:t>
      </w:r>
      <w:r w:rsidR="000C423B" w:rsidRPr="00CD1BEE">
        <w:t xml:space="preserve">dedicated to connecting families with resources, information, and ongoing support. </w:t>
      </w:r>
    </w:p>
    <w:tbl>
      <w:tblPr>
        <w:tblStyle w:val="TableGrid"/>
        <w:tblpPr w:leftFromText="180" w:rightFromText="180" w:vertAnchor="text" w:horzAnchor="margin" w:tblpY="12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4F36E8" w:rsidRPr="00CD1BEE" w14:paraId="7582A4B8" w14:textId="77777777" w:rsidTr="00E20B40">
        <w:trPr>
          <w:trHeight w:val="20"/>
        </w:trPr>
        <w:tc>
          <w:tcPr>
            <w:tcW w:w="0" w:type="auto"/>
          </w:tcPr>
          <w:p w14:paraId="2F915550" w14:textId="5DBA32E9" w:rsidR="004F36E8" w:rsidRPr="00CD1BEE" w:rsidRDefault="004F36E8" w:rsidP="00403588">
            <w:pPr>
              <w:pStyle w:val="ChartTitle"/>
              <w:rPr>
                <w:noProof/>
              </w:rPr>
            </w:pPr>
            <w:bookmarkStart w:id="47" w:name="_Toc202273663"/>
            <w:r w:rsidRPr="00CD1BEE">
              <w:rPr>
                <w:noProof/>
              </w:rPr>
              <w:lastRenderedPageBreak/>
              <w:drawing>
                <wp:anchor distT="0" distB="152400" distL="0" distR="0" simplePos="0" relativeHeight="251772928" behindDoc="0" locked="0" layoutInCell="1" allowOverlap="1" wp14:anchorId="0F5E24BD" wp14:editId="05E89928">
                  <wp:simplePos x="0" y="0"/>
                  <wp:positionH relativeFrom="column">
                    <wp:posOffset>0</wp:posOffset>
                  </wp:positionH>
                  <wp:positionV relativeFrom="paragraph">
                    <wp:posOffset>497840</wp:posOffset>
                  </wp:positionV>
                  <wp:extent cx="5943600" cy="2306320"/>
                  <wp:effectExtent l="0" t="0" r="0" b="0"/>
                  <wp:wrapSquare wrapText="bothSides"/>
                  <wp:docPr id="628862609" name="Chart 6" descr="Expectations for Class Scores&#10;Chart of Emotional Support:&#10;DC's Prek: 65%&#10;GSRP: 84%&#10;Strong Beginnings: 89%&#10;Chart of Classroom Organization:&#10;DC’s PreK: 56%&#10;GSRP: 59%&#10;Strong Beginnings: 46%&#10;Chart of Instructional Support:&#10;DC’s PreK: 11%&#10;GSRP: 51%&#10;Strong Beginnings: 46%&#10;Chart of All Three Domains:&#10;DC’s PreK: 9%&#10;GSRP: 41%&#10;Strong Beginning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bookmarkStart w:id="48" w:name="_Hlk209170059"/>
            <w:r w:rsidRPr="00CD1BEE">
              <w:rPr>
                <w:noProof/>
              </w:rPr>
              <w:t xml:space="preserve">Figure 4. Percentage of </w:t>
            </w:r>
            <w:r w:rsidRPr="00CD1BEE">
              <w:rPr>
                <w:i/>
                <w:noProof/>
              </w:rPr>
              <w:t>Strong Beginnings</w:t>
            </w:r>
            <w:r w:rsidRPr="00CD1BEE">
              <w:rPr>
                <w:noProof/>
              </w:rPr>
              <w:t>, GSRP, and DC’s PreK Meeting or Exceeding Expectations for Class Scores</w:t>
            </w:r>
            <w:bookmarkEnd w:id="47"/>
            <w:bookmarkEnd w:id="48"/>
          </w:p>
        </w:tc>
      </w:tr>
    </w:tbl>
    <w:p w14:paraId="573DA256" w14:textId="34CD329B" w:rsidR="00754185" w:rsidRPr="00CD1BEE" w:rsidRDefault="00754185" w:rsidP="00BC348D">
      <w:pPr>
        <w:pStyle w:val="ReportText"/>
      </w:pPr>
      <w:r w:rsidRPr="00CD1BEE">
        <w:t xml:space="preserve">The </w:t>
      </w:r>
      <w:r w:rsidR="000C423B" w:rsidRPr="00CD1BEE">
        <w:t xml:space="preserve">specific responsibilities of the family </w:t>
      </w:r>
      <w:r w:rsidR="00D20AB4" w:rsidRPr="00CD1BEE">
        <w:t>liaison</w:t>
      </w:r>
      <w:r w:rsidR="000C423B" w:rsidRPr="00CD1BEE">
        <w:t xml:space="preserve"> are shaped</w:t>
      </w:r>
      <w:r w:rsidR="00D20AB4" w:rsidRPr="00CD1BEE">
        <w:t xml:space="preserve"> by the needs of</w:t>
      </w:r>
      <w:r w:rsidRPr="00CD1BEE">
        <w:t xml:space="preserve"> the community </w:t>
      </w:r>
      <w:r w:rsidR="00D20AB4" w:rsidRPr="00CD1BEE">
        <w:t xml:space="preserve">they </w:t>
      </w:r>
      <w:r w:rsidRPr="00CD1BEE">
        <w:t xml:space="preserve">serve. For example, </w:t>
      </w:r>
      <w:r w:rsidR="00D20AB4" w:rsidRPr="00CD1BEE">
        <w:t xml:space="preserve">in areas designated as food deserts, </w:t>
      </w:r>
      <w:r w:rsidR="00C27191" w:rsidRPr="00CD1BEE">
        <w:t>liaisons</w:t>
      </w:r>
      <w:r w:rsidR="00D20AB4" w:rsidRPr="00CD1BEE">
        <w:t xml:space="preserve"> </w:t>
      </w:r>
      <w:r w:rsidR="00467261" w:rsidRPr="00CD1BEE">
        <w:t>may focus on connecting families to</w:t>
      </w:r>
      <w:r w:rsidRPr="00CD1BEE">
        <w:t xml:space="preserve"> food pantries </w:t>
      </w:r>
      <w:r w:rsidR="00467261" w:rsidRPr="00CD1BEE">
        <w:t>or meal programs</w:t>
      </w:r>
      <w:r w:rsidRPr="00CD1BEE">
        <w:t xml:space="preserve">. </w:t>
      </w:r>
      <w:r w:rsidR="00467261" w:rsidRPr="00CD1BEE">
        <w:t xml:space="preserve">In communities with large immigrant populations, </w:t>
      </w:r>
      <w:r w:rsidR="000B2F1E" w:rsidRPr="00CD1BEE">
        <w:t>they may prioritize</w:t>
      </w:r>
      <w:r w:rsidRPr="00CD1BEE">
        <w:t xml:space="preserve"> </w:t>
      </w:r>
      <w:r w:rsidR="000B2F1E" w:rsidRPr="00CD1BEE">
        <w:t>sharing</w:t>
      </w:r>
      <w:r w:rsidRPr="00CD1BEE">
        <w:t xml:space="preserve"> information about bilingual or English-learning programs</w:t>
      </w:r>
      <w:r w:rsidR="000B2F1E" w:rsidRPr="00CD1BEE">
        <w:t>. Regardless of context, f</w:t>
      </w:r>
      <w:r w:rsidRPr="00CD1BEE">
        <w:t xml:space="preserve">amily liaisons </w:t>
      </w:r>
      <w:r w:rsidR="000B2F1E" w:rsidRPr="00CD1BEE">
        <w:t>collaborate</w:t>
      </w:r>
      <w:r w:rsidRPr="00CD1BEE">
        <w:t xml:space="preserve"> with </w:t>
      </w:r>
      <w:r w:rsidR="000B2F1E" w:rsidRPr="00CD1BEE">
        <w:t xml:space="preserve">both </w:t>
      </w:r>
      <w:r w:rsidRPr="00CD1BEE">
        <w:t xml:space="preserve">families and </w:t>
      </w:r>
      <w:r w:rsidR="00FC3B19" w:rsidRPr="00CD1BEE">
        <w:rPr>
          <w:i/>
        </w:rPr>
        <w:t>Strong Beginnings</w:t>
      </w:r>
      <w:r w:rsidRPr="00CD1BEE">
        <w:t xml:space="preserve"> staff to </w:t>
      </w:r>
      <w:r w:rsidR="000B2F1E" w:rsidRPr="00CD1BEE">
        <w:t xml:space="preserve">identify </w:t>
      </w:r>
      <w:r w:rsidRPr="00CD1BEE">
        <w:t>famil</w:t>
      </w:r>
      <w:r w:rsidR="000B2F1E" w:rsidRPr="00CD1BEE">
        <w:t>y</w:t>
      </w:r>
      <w:r w:rsidRPr="00CD1BEE">
        <w:t xml:space="preserve"> needs, </w:t>
      </w:r>
      <w:r w:rsidR="000B2F1E" w:rsidRPr="00CD1BEE">
        <w:t xml:space="preserve">offer targeted resources, and empower </w:t>
      </w:r>
      <w:r w:rsidRPr="00CD1BEE">
        <w:t>caregivers to become advocates</w:t>
      </w:r>
      <w:r w:rsidR="000B2F1E" w:rsidRPr="00CD1BEE">
        <w:t xml:space="preserve"> for their children and themselves</w:t>
      </w:r>
      <w:r w:rsidR="005F35F3" w:rsidRPr="00CD1BEE">
        <w:t>.</w:t>
      </w:r>
    </w:p>
    <w:p w14:paraId="7289A7CA" w14:textId="75F98E44" w:rsidR="00754185" w:rsidRPr="00CD1BEE" w:rsidRDefault="00067478" w:rsidP="00BC348D">
      <w:pPr>
        <w:pStyle w:val="ReportText"/>
      </w:pPr>
      <w:r w:rsidRPr="00CD1BEE">
        <w:t>Although d</w:t>
      </w:r>
      <w:r w:rsidR="00754185" w:rsidRPr="00CD1BEE">
        <w:t xml:space="preserve">ata </w:t>
      </w:r>
      <w:r w:rsidRPr="00CD1BEE">
        <w:t xml:space="preserve">from </w:t>
      </w:r>
      <w:r w:rsidR="00754185" w:rsidRPr="00CD1BEE">
        <w:t xml:space="preserve">family liaison contact logs, event attendance, and staff focus groups were not available </w:t>
      </w:r>
      <w:r w:rsidRPr="00CD1BEE">
        <w:t xml:space="preserve">for the </w:t>
      </w:r>
      <w:r w:rsidR="00754185" w:rsidRPr="00CD1BEE">
        <w:t>2023</w:t>
      </w:r>
      <w:r w:rsidRPr="00CD1BEE">
        <w:t>–20</w:t>
      </w:r>
      <w:r w:rsidR="00754185" w:rsidRPr="00CD1BEE">
        <w:t>24</w:t>
      </w:r>
      <w:r w:rsidRPr="00CD1BEE">
        <w:t xml:space="preserve"> program year,</w:t>
      </w:r>
      <w:r w:rsidR="00754185" w:rsidRPr="00CD1BEE">
        <w:t xml:space="preserve"> family engagement </w:t>
      </w:r>
      <w:r w:rsidRPr="00CD1BEE">
        <w:t xml:space="preserve">was </w:t>
      </w:r>
      <w:r w:rsidR="00754185" w:rsidRPr="00CD1BEE">
        <w:t>evaluated through</w:t>
      </w:r>
      <w:r w:rsidR="009347E4" w:rsidRPr="00CD1BEE">
        <w:t xml:space="preserve"> two tools:</w:t>
      </w:r>
      <w:r w:rsidR="00754185" w:rsidRPr="00CD1BEE">
        <w:t xml:space="preserve"> family satisfaction surveys and the</w:t>
      </w:r>
      <w:r w:rsidR="009347E4" w:rsidRPr="00CD1BEE">
        <w:t xml:space="preserve"> newly developed</w:t>
      </w:r>
      <w:r w:rsidR="00754185" w:rsidRPr="00CD1BEE">
        <w:t xml:space="preserve"> Family Liaison Self-Reflection Rubric. The </w:t>
      </w:r>
      <w:r w:rsidR="009347E4" w:rsidRPr="00CD1BEE">
        <w:t xml:space="preserve">rubric </w:t>
      </w:r>
      <w:r w:rsidR="00754185" w:rsidRPr="00CD1BEE">
        <w:t xml:space="preserve">is designed </w:t>
      </w:r>
      <w:r w:rsidR="00726510" w:rsidRPr="00CD1BEE">
        <w:t>to guide</w:t>
      </w:r>
      <w:r w:rsidR="00754185" w:rsidRPr="00CD1BEE">
        <w:t xml:space="preserve"> professional </w:t>
      </w:r>
      <w:r w:rsidR="00726510" w:rsidRPr="00CD1BEE">
        <w:t xml:space="preserve">growth and self-assessment for family </w:t>
      </w:r>
      <w:r w:rsidR="000F2597" w:rsidRPr="00CD1BEE">
        <w:t>liaisons</w:t>
      </w:r>
      <w:r w:rsidR="00726510" w:rsidRPr="00CD1BEE">
        <w:t>, supporting their continued development in building strong school-family partnerships</w:t>
      </w:r>
      <w:r w:rsidR="00754185" w:rsidRPr="00CD1BEE">
        <w:t xml:space="preserve">. </w:t>
      </w:r>
    </w:p>
    <w:p w14:paraId="78DF514C" w14:textId="02DBB686" w:rsidR="000F2597" w:rsidRPr="00CD1BEE" w:rsidRDefault="00C67833" w:rsidP="0005645B">
      <w:pPr>
        <w:pStyle w:val="Heading2"/>
      </w:pPr>
      <w:bookmarkStart w:id="49" w:name="_Toc202255937"/>
      <w:bookmarkStart w:id="50" w:name="_Toc202273404"/>
      <w:bookmarkStart w:id="51" w:name="_Toc202273664"/>
      <w:r w:rsidRPr="00CD1BEE">
        <w:t>Family Satisfaction Survey</w:t>
      </w:r>
      <w:bookmarkEnd w:id="49"/>
      <w:bookmarkEnd w:id="50"/>
      <w:bookmarkEnd w:id="51"/>
    </w:p>
    <w:p w14:paraId="2A3EC905" w14:textId="68338CBC" w:rsidR="000F2597" w:rsidRPr="00CD1BEE" w:rsidRDefault="00B24387" w:rsidP="00BC348D">
      <w:pPr>
        <w:pStyle w:val="ReportText"/>
      </w:pPr>
      <w:r w:rsidRPr="00CD1BEE">
        <w:t>To assess the effectiveness of family engagement efforts</w:t>
      </w:r>
      <w:r w:rsidR="009A4977" w:rsidRPr="00CD1BEE">
        <w:t xml:space="preserve">, the MSU evaluation team developed </w:t>
      </w:r>
      <w:r w:rsidR="000F2597" w:rsidRPr="00CD1BEE">
        <w:t xml:space="preserve">a family satisfaction survey </w:t>
      </w:r>
      <w:r w:rsidR="009A4977" w:rsidRPr="00CD1BEE">
        <w:t>for</w:t>
      </w:r>
      <w:r w:rsidR="000F2597" w:rsidRPr="00CD1BEE">
        <w:t xml:space="preserve"> </w:t>
      </w:r>
      <w:r w:rsidR="00FC3B19" w:rsidRPr="00CD1BEE">
        <w:rPr>
          <w:i/>
          <w:iCs/>
        </w:rPr>
        <w:t>Strong Beginnings</w:t>
      </w:r>
      <w:r w:rsidR="000F2597" w:rsidRPr="00CD1BEE">
        <w:t xml:space="preserve"> families</w:t>
      </w:r>
      <w:r w:rsidR="009A4977" w:rsidRPr="00CD1BEE">
        <w:t>.</w:t>
      </w:r>
      <w:r w:rsidR="000F2597" w:rsidRPr="00CD1BEE">
        <w:t xml:space="preserve"> Lead teachers were asked to </w:t>
      </w:r>
      <w:r w:rsidR="00A32EC7" w:rsidRPr="00CD1BEE">
        <w:t>distribute</w:t>
      </w:r>
      <w:r w:rsidR="006E01B3" w:rsidRPr="00CD1BEE">
        <w:t xml:space="preserve"> link</w:t>
      </w:r>
      <w:r w:rsidR="00A32EC7" w:rsidRPr="00CD1BEE">
        <w:t>s</w:t>
      </w:r>
      <w:r w:rsidR="006110E3" w:rsidRPr="00CD1BEE">
        <w:t xml:space="preserve"> to the survey</w:t>
      </w:r>
      <w:r w:rsidR="00A32EC7" w:rsidRPr="00CD1BEE">
        <w:t xml:space="preserve"> via </w:t>
      </w:r>
      <w:r w:rsidR="006E01B3" w:rsidRPr="00CD1BEE">
        <w:t>email, with</w:t>
      </w:r>
      <w:r w:rsidR="000F2597" w:rsidRPr="00CD1BEE">
        <w:t xml:space="preserve"> paper copies available upon request. </w:t>
      </w:r>
      <w:r w:rsidR="00956B4C" w:rsidRPr="00CD1BEE">
        <w:t>The s</w:t>
      </w:r>
      <w:r w:rsidR="000F2597" w:rsidRPr="00CD1BEE">
        <w:t xml:space="preserve">urvey </w:t>
      </w:r>
      <w:r w:rsidR="00956B4C" w:rsidRPr="00CD1BEE">
        <w:t xml:space="preserve">was offered </w:t>
      </w:r>
      <w:r w:rsidR="000F2597" w:rsidRPr="00CD1BEE">
        <w:t>in English, Spanish, Arabic, and Burmese</w:t>
      </w:r>
      <w:r w:rsidR="00956B4C" w:rsidRPr="00CD1BEE">
        <w:t xml:space="preserve"> to ensure accessibility</w:t>
      </w:r>
      <w:r w:rsidR="000F2597" w:rsidRPr="00CD1BEE">
        <w:t xml:space="preserve">. </w:t>
      </w:r>
      <w:r w:rsidR="00956B4C" w:rsidRPr="00CD1BEE">
        <w:t>It focused on</w:t>
      </w:r>
      <w:r w:rsidR="000F2597" w:rsidRPr="00CD1BEE">
        <w:t xml:space="preserve"> three </w:t>
      </w:r>
      <w:r w:rsidR="00956B4C" w:rsidRPr="00CD1BEE">
        <w:t>key areas—</w:t>
      </w:r>
      <w:r w:rsidR="000F2597" w:rsidRPr="00CD1BEE">
        <w:t>instruction, communication, and support</w:t>
      </w:r>
      <w:r w:rsidR="00956B4C" w:rsidRPr="00CD1BEE">
        <w:t xml:space="preserve">—and </w:t>
      </w:r>
      <w:r w:rsidR="000F2597" w:rsidRPr="00CD1BEE">
        <w:t>asked</w:t>
      </w:r>
      <w:r w:rsidR="00956B4C" w:rsidRPr="00CD1BEE">
        <w:t xml:space="preserve"> respond</w:t>
      </w:r>
      <w:r w:rsidR="006110E3" w:rsidRPr="00CD1BEE">
        <w:t>ents</w:t>
      </w:r>
      <w:r w:rsidR="000F2597" w:rsidRPr="00CD1BEE">
        <w:t xml:space="preserve"> to rate 12 items using a 4-point scale ranging from </w:t>
      </w:r>
      <w:r w:rsidR="000F2597" w:rsidRPr="00CD1BEE">
        <w:rPr>
          <w:i/>
          <w:iCs/>
        </w:rPr>
        <w:t>strongly disagree</w:t>
      </w:r>
      <w:r w:rsidR="000F2597" w:rsidRPr="00CD1BEE">
        <w:t xml:space="preserve"> to </w:t>
      </w:r>
      <w:r w:rsidR="000F2597" w:rsidRPr="00CD1BEE">
        <w:rPr>
          <w:i/>
          <w:iCs/>
        </w:rPr>
        <w:t>strongly agree</w:t>
      </w:r>
      <w:r w:rsidR="000F2597" w:rsidRPr="00CD1BEE">
        <w:t>.</w:t>
      </w:r>
    </w:p>
    <w:p w14:paraId="57C3B02C" w14:textId="387C216D" w:rsidR="00FC3B19" w:rsidRPr="00CD1BEE" w:rsidRDefault="006110E3" w:rsidP="00FC3B19">
      <w:pPr>
        <w:pStyle w:val="ReportText"/>
      </w:pPr>
      <w:r w:rsidRPr="00CD1BEE">
        <w:t xml:space="preserve">A total of </w:t>
      </w:r>
      <w:r w:rsidR="000F2597" w:rsidRPr="00CD1BEE">
        <w:t xml:space="preserve">345 responses were collected </w:t>
      </w:r>
      <w:r w:rsidRPr="00CD1BEE">
        <w:t xml:space="preserve">between </w:t>
      </w:r>
      <w:r w:rsidR="000F2597" w:rsidRPr="00CD1BEE">
        <w:t xml:space="preserve">April </w:t>
      </w:r>
      <w:r w:rsidRPr="00CD1BEE">
        <w:t xml:space="preserve">and </w:t>
      </w:r>
      <w:r w:rsidR="000F2597" w:rsidRPr="00CD1BEE">
        <w:t xml:space="preserve">June 2024, </w:t>
      </w:r>
      <w:r w:rsidRPr="00CD1BEE">
        <w:t xml:space="preserve">representing </w:t>
      </w:r>
      <w:r w:rsidR="000F2597" w:rsidRPr="00CD1BEE">
        <w:t xml:space="preserve">an estimated 80% return rate. </w:t>
      </w:r>
      <w:r w:rsidR="00CE77E8" w:rsidRPr="00CD1BEE">
        <w:t xml:space="preserve">Of </w:t>
      </w:r>
      <w:r w:rsidR="000F2597" w:rsidRPr="00CD1BEE">
        <w:t xml:space="preserve">the 322 usable responses, </w:t>
      </w:r>
      <w:proofErr w:type="gramStart"/>
      <w:r w:rsidR="000F2597" w:rsidRPr="00CD1BEE">
        <w:t xml:space="preserve">the </w:t>
      </w:r>
      <w:r w:rsidR="00CE77E8" w:rsidRPr="00CD1BEE">
        <w:t>vast majority of</w:t>
      </w:r>
      <w:proofErr w:type="gramEnd"/>
      <w:r w:rsidR="000F2597" w:rsidRPr="00CD1BEE">
        <w:t xml:space="preserve"> respondent</w:t>
      </w:r>
      <w:r w:rsidR="00CE77E8" w:rsidRPr="00CD1BEE">
        <w:t xml:space="preserve">s </w:t>
      </w:r>
      <w:r w:rsidR="000F2597" w:rsidRPr="00CD1BEE">
        <w:t xml:space="preserve">(86%) </w:t>
      </w:r>
      <w:r w:rsidR="00CE77E8" w:rsidRPr="00CD1BEE">
        <w:t xml:space="preserve">identified as </w:t>
      </w:r>
      <w:r w:rsidR="000F2597" w:rsidRPr="00CD1BEE">
        <w:t>mothers</w:t>
      </w:r>
      <w:r w:rsidR="00CE77E8" w:rsidRPr="00CD1BEE">
        <w:t xml:space="preserve">, </w:t>
      </w:r>
      <w:r w:rsidR="000F2597" w:rsidRPr="00CD1BEE">
        <w:t>including step- and foster mother</w:t>
      </w:r>
      <w:r w:rsidR="00CE77E8" w:rsidRPr="00CD1BEE">
        <w:t>s</w:t>
      </w:r>
      <w:r w:rsidR="000F2597" w:rsidRPr="00CD1BEE">
        <w:t xml:space="preserve">. </w:t>
      </w:r>
      <w:r w:rsidR="00CE77E8" w:rsidRPr="00CD1BEE">
        <w:t>Notably, o</w:t>
      </w:r>
      <w:r w:rsidR="000F2597" w:rsidRPr="00CD1BEE">
        <w:t>ver two-thirds (68%)</w:t>
      </w:r>
      <w:r w:rsidR="0019757C" w:rsidRPr="00CD1BEE">
        <w:t xml:space="preserve"> reported</w:t>
      </w:r>
      <w:r w:rsidR="000F2597" w:rsidRPr="00CD1BEE">
        <w:t xml:space="preserve"> </w:t>
      </w:r>
      <w:r w:rsidR="0019757C" w:rsidRPr="00CD1BEE">
        <w:t xml:space="preserve">that </w:t>
      </w:r>
      <w:r w:rsidR="000F2597" w:rsidRPr="00CD1BEE">
        <w:t xml:space="preserve">their enrolled </w:t>
      </w:r>
      <w:r w:rsidR="0019757C" w:rsidRPr="00CD1BEE">
        <w:t>child</w:t>
      </w:r>
      <w:r w:rsidR="000F2597" w:rsidRPr="00CD1BEE">
        <w:t xml:space="preserve"> was not the first in the family to attend preschool. Nearly half (49%) of respondents identified their child as non-White, including 16% as African American or Black; 11% as Biracial, Multiracial, or mixed race; 8% as Middle Eastern, North African, or Arab American; 8% as Hispanic or Latino; 5% as Asian, Asian American, or Pacific Islander; and 1% as American Indian or Alaska Native.</w:t>
      </w:r>
      <w:r w:rsidR="00437ED7" w:rsidRPr="00CD1BEE">
        <w:t xml:space="preserve"> </w:t>
      </w:r>
      <w:r w:rsidR="000F2597" w:rsidRPr="00CD1BEE">
        <w:t xml:space="preserve">Table </w:t>
      </w:r>
      <w:r w:rsidR="004F36E8" w:rsidRPr="00CD1BEE">
        <w:t>7</w:t>
      </w:r>
      <w:r w:rsidR="000F2597" w:rsidRPr="00CD1BEE">
        <w:t xml:space="preserve"> </w:t>
      </w:r>
      <w:r w:rsidR="00162AAD" w:rsidRPr="00CD1BEE">
        <w:t xml:space="preserve">presents </w:t>
      </w:r>
      <w:r w:rsidR="000F2597" w:rsidRPr="00CD1BEE">
        <w:t xml:space="preserve">the percentage of respondents who agreed or strongly agreed with </w:t>
      </w:r>
      <w:r w:rsidR="009A1A0C" w:rsidRPr="00CD1BEE">
        <w:t xml:space="preserve">each </w:t>
      </w:r>
      <w:r w:rsidR="000F2597" w:rsidRPr="00CD1BEE">
        <w:t xml:space="preserve">survey item. </w:t>
      </w:r>
      <w:r w:rsidR="009A1A0C" w:rsidRPr="00CD1BEE">
        <w:t xml:space="preserve">Families identified their </w:t>
      </w:r>
      <w:r w:rsidR="000F2597" w:rsidRPr="00CD1BEE">
        <w:t>children’s learning</w:t>
      </w:r>
      <w:r w:rsidR="009A1A0C" w:rsidRPr="00CD1BEE">
        <w:t xml:space="preserve"> and academic </w:t>
      </w:r>
      <w:r w:rsidR="0046490C" w:rsidRPr="00CD1BEE">
        <w:t>growth</w:t>
      </w:r>
      <w:r w:rsidR="000F2597" w:rsidRPr="00CD1BEE">
        <w:t xml:space="preserve"> (26%), improved social skills (16%), and improved emotional skills (14%)</w:t>
      </w:r>
      <w:r w:rsidR="0046490C" w:rsidRPr="00CD1BEE">
        <w:t xml:space="preserve"> as the most valued aspects of the </w:t>
      </w:r>
      <w:r w:rsidR="0046490C" w:rsidRPr="00CD1BEE">
        <w:lastRenderedPageBreak/>
        <w:t>program</w:t>
      </w:r>
      <w:r w:rsidR="000F2597" w:rsidRPr="00CD1BEE">
        <w:t xml:space="preserve">. Other </w:t>
      </w:r>
      <w:r w:rsidR="0046490C" w:rsidRPr="00CD1BEE">
        <w:t xml:space="preserve">frequently mentioned strengths included </w:t>
      </w:r>
      <w:r w:rsidR="000F2597" w:rsidRPr="00CD1BEE">
        <w:t xml:space="preserve">the </w:t>
      </w:r>
      <w:r w:rsidR="0046490C" w:rsidRPr="00CD1BEE">
        <w:t xml:space="preserve">quality of the </w:t>
      </w:r>
      <w:r w:rsidR="000F2597" w:rsidRPr="00CD1BEE">
        <w:t xml:space="preserve">teachers (14%) and </w:t>
      </w:r>
      <w:r w:rsidR="0046490C" w:rsidRPr="00CD1BEE">
        <w:t>opportunities</w:t>
      </w:r>
      <w:r w:rsidR="000F2597" w:rsidRPr="00CD1BEE">
        <w:t xml:space="preserve"> for social </w:t>
      </w:r>
      <w:r w:rsidR="0046490C" w:rsidRPr="00CD1BEE">
        <w:t xml:space="preserve">peer </w:t>
      </w:r>
      <w:r w:rsidR="000F2597" w:rsidRPr="00CD1BEE">
        <w:t xml:space="preserve">interaction (11%). Overall, the survey results </w:t>
      </w:r>
      <w:r w:rsidR="0046490C" w:rsidRPr="00CD1BEE">
        <w:t xml:space="preserve">indicate high levels of family </w:t>
      </w:r>
      <w:r w:rsidR="000F2597" w:rsidRPr="00CD1BEE">
        <w:t xml:space="preserve">satisfaction with </w:t>
      </w:r>
      <w:r w:rsidR="00FC3B19" w:rsidRPr="00CD1BEE">
        <w:rPr>
          <w:i/>
          <w:iCs/>
        </w:rPr>
        <w:t>Strong Beginnings</w:t>
      </w:r>
      <w:r w:rsidR="000F2597" w:rsidRPr="00CD1BEE">
        <w:t xml:space="preserve">. </w:t>
      </w:r>
      <w:bookmarkStart w:id="52" w:name="_Toc198643668"/>
      <w:bookmarkStart w:id="53" w:name="_Toc202255938"/>
    </w:p>
    <w:tbl>
      <w:tblPr>
        <w:tblStyle w:val="TableGrid"/>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00"/>
        <w:gridCol w:w="450"/>
      </w:tblGrid>
      <w:tr w:rsidR="00756A16" w:rsidRPr="00CD1BEE" w14:paraId="21AFB404" w14:textId="77777777" w:rsidTr="00CB709A">
        <w:trPr>
          <w:cantSplit/>
          <w:trHeight w:val="183"/>
          <w:tblHeader/>
        </w:trPr>
        <w:tc>
          <w:tcPr>
            <w:tcW w:w="4762" w:type="pct"/>
            <w:tcBorders>
              <w:bottom w:val="single" w:sz="18" w:space="0" w:color="auto"/>
            </w:tcBorders>
            <w:vAlign w:val="center"/>
          </w:tcPr>
          <w:p w14:paraId="207DB835" w14:textId="70E8E2FB" w:rsidR="00756A16" w:rsidRPr="00CD1BEE" w:rsidRDefault="003B3CD5" w:rsidP="00403588">
            <w:pPr>
              <w:pStyle w:val="ChartTitle"/>
            </w:pPr>
            <w:bookmarkStart w:id="54" w:name="_Toc202273665"/>
            <w:r w:rsidRPr="00CD1BEE">
              <w:t xml:space="preserve">Table </w:t>
            </w:r>
            <w:r w:rsidR="004F36E8" w:rsidRPr="00CD1BEE">
              <w:t>7</w:t>
            </w:r>
            <w:r w:rsidRPr="00CD1BEE">
              <w:t>. Survey Respondents ‘Agreeing’ or ‘Strongly Agreeing’</w:t>
            </w:r>
            <w:bookmarkEnd w:id="52"/>
            <w:bookmarkEnd w:id="53"/>
            <w:bookmarkEnd w:id="54"/>
            <w:r w:rsidRPr="00CD1BEE">
              <w:t xml:space="preserve"> </w:t>
            </w:r>
          </w:p>
        </w:tc>
        <w:tc>
          <w:tcPr>
            <w:tcW w:w="238" w:type="pct"/>
            <w:tcBorders>
              <w:bottom w:val="single" w:sz="18" w:space="0" w:color="auto"/>
            </w:tcBorders>
            <w:vAlign w:val="center"/>
          </w:tcPr>
          <w:p w14:paraId="1210984E" w14:textId="77777777" w:rsidR="00756A16" w:rsidRPr="00CD1BEE" w:rsidRDefault="00756A16" w:rsidP="00BC348D">
            <w:pPr>
              <w:pStyle w:val="FigureTableText"/>
            </w:pPr>
          </w:p>
        </w:tc>
      </w:tr>
      <w:tr w:rsidR="00756A16" w:rsidRPr="00CD1BEE" w14:paraId="060EF829" w14:textId="77777777" w:rsidTr="00CB709A">
        <w:trPr>
          <w:cantSplit/>
          <w:trHeight w:val="20"/>
          <w:tblHeader/>
        </w:trPr>
        <w:tc>
          <w:tcPr>
            <w:tcW w:w="4762" w:type="pct"/>
            <w:tcBorders>
              <w:top w:val="single" w:sz="18" w:space="0" w:color="auto"/>
              <w:bottom w:val="single" w:sz="18" w:space="0" w:color="auto"/>
            </w:tcBorders>
            <w:shd w:val="clear" w:color="auto" w:fill="F2F2F2" w:themeFill="background1" w:themeFillShade="F2"/>
          </w:tcPr>
          <w:p w14:paraId="6C99C276" w14:textId="5FBD8181" w:rsidR="00756A16" w:rsidRPr="00CD1BEE" w:rsidRDefault="00756A16" w:rsidP="00BC348D">
            <w:pPr>
              <w:pStyle w:val="FigureTableText"/>
              <w:rPr>
                <w:rFonts w:ascii="Arial" w:hAnsi="Arial" w:cs="Arial"/>
                <w:b/>
                <w:sz w:val="18"/>
                <w:szCs w:val="18"/>
              </w:rPr>
            </w:pPr>
            <w:r w:rsidRPr="00CD1BEE">
              <w:rPr>
                <w:rFonts w:ascii="Arial" w:hAnsi="Arial" w:cs="Arial"/>
                <w:b/>
                <w:sz w:val="18"/>
                <w:szCs w:val="18"/>
              </w:rPr>
              <w:t xml:space="preserve">Survey Item </w:t>
            </w:r>
          </w:p>
        </w:tc>
        <w:tc>
          <w:tcPr>
            <w:tcW w:w="238" w:type="pct"/>
            <w:tcBorders>
              <w:top w:val="single" w:sz="18" w:space="0" w:color="auto"/>
              <w:bottom w:val="single" w:sz="18" w:space="0" w:color="auto"/>
            </w:tcBorders>
            <w:shd w:val="clear" w:color="auto" w:fill="F2F2F2" w:themeFill="background1" w:themeFillShade="F2"/>
          </w:tcPr>
          <w:p w14:paraId="61C60DDE" w14:textId="77777777"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w:t>
            </w:r>
          </w:p>
        </w:tc>
      </w:tr>
      <w:tr w:rsidR="00143C69" w:rsidRPr="00CD1BEE" w14:paraId="22D0B173" w14:textId="77777777" w:rsidTr="00143C69">
        <w:trPr>
          <w:cantSplit/>
          <w:trHeight w:val="20"/>
          <w:tblHeader/>
        </w:trPr>
        <w:tc>
          <w:tcPr>
            <w:tcW w:w="4762" w:type="pct"/>
            <w:tcBorders>
              <w:top w:val="single" w:sz="18" w:space="0" w:color="auto"/>
              <w:bottom w:val="single" w:sz="4" w:space="0" w:color="auto"/>
            </w:tcBorders>
          </w:tcPr>
          <w:p w14:paraId="78190C4B" w14:textId="77777777" w:rsidR="00143C69" w:rsidRPr="00CD1BEE" w:rsidRDefault="00143C69" w:rsidP="00BC348D">
            <w:pPr>
              <w:pStyle w:val="FigureTableText"/>
              <w:rPr>
                <w:sz w:val="18"/>
                <w:szCs w:val="18"/>
              </w:rPr>
            </w:pPr>
            <w:r w:rsidRPr="00CD1BEE">
              <w:rPr>
                <w:rFonts w:ascii="Arial" w:hAnsi="Arial" w:cs="Arial"/>
                <w:b/>
                <w:sz w:val="18"/>
                <w:szCs w:val="18"/>
              </w:rPr>
              <w:t>Instructional Quality</w:t>
            </w:r>
          </w:p>
        </w:tc>
        <w:tc>
          <w:tcPr>
            <w:tcW w:w="238" w:type="pct"/>
            <w:tcBorders>
              <w:top w:val="single" w:sz="18" w:space="0" w:color="auto"/>
              <w:bottom w:val="single" w:sz="4" w:space="0" w:color="auto"/>
            </w:tcBorders>
          </w:tcPr>
          <w:p w14:paraId="13C25F5A" w14:textId="7B293D13" w:rsidR="00143C69" w:rsidRPr="00CD1BEE" w:rsidRDefault="00143C69" w:rsidP="00BC348D">
            <w:pPr>
              <w:pStyle w:val="FigureTableText"/>
              <w:rPr>
                <w:rFonts w:ascii="Arial" w:hAnsi="Arial" w:cs="Arial"/>
                <w:sz w:val="18"/>
                <w:szCs w:val="18"/>
              </w:rPr>
            </w:pPr>
          </w:p>
        </w:tc>
      </w:tr>
      <w:tr w:rsidR="00756A16" w:rsidRPr="00CD1BEE" w14:paraId="01A3E6CD" w14:textId="77777777" w:rsidTr="00CB709A">
        <w:trPr>
          <w:cantSplit/>
          <w:trHeight w:val="20"/>
          <w:tblHeader/>
        </w:trPr>
        <w:tc>
          <w:tcPr>
            <w:tcW w:w="4762" w:type="pct"/>
            <w:tcBorders>
              <w:top w:val="single" w:sz="4" w:space="0" w:color="auto"/>
            </w:tcBorders>
          </w:tcPr>
          <w:p w14:paraId="3B3453A2" w14:textId="0DD1DFAD"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My child loves going to this program</w:t>
            </w:r>
          </w:p>
        </w:tc>
        <w:tc>
          <w:tcPr>
            <w:tcW w:w="238" w:type="pct"/>
            <w:tcBorders>
              <w:top w:val="single" w:sz="4" w:space="0" w:color="auto"/>
            </w:tcBorders>
          </w:tcPr>
          <w:p w14:paraId="617932EF" w14:textId="27002E02"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96</w:t>
            </w:r>
          </w:p>
        </w:tc>
      </w:tr>
      <w:tr w:rsidR="00756A16" w:rsidRPr="00CD1BEE" w14:paraId="3AC70F7E" w14:textId="77777777" w:rsidTr="00CB709A">
        <w:trPr>
          <w:cantSplit/>
          <w:trHeight w:val="20"/>
          <w:tblHeader/>
        </w:trPr>
        <w:tc>
          <w:tcPr>
            <w:tcW w:w="4762" w:type="pct"/>
          </w:tcPr>
          <w:p w14:paraId="07D9F023" w14:textId="77777777"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My child has developed new skills and/or abilities from attending the program</w:t>
            </w:r>
          </w:p>
        </w:tc>
        <w:tc>
          <w:tcPr>
            <w:tcW w:w="238" w:type="pct"/>
          </w:tcPr>
          <w:p w14:paraId="4EDE21E4" w14:textId="40397974"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97</w:t>
            </w:r>
          </w:p>
        </w:tc>
      </w:tr>
      <w:tr w:rsidR="00756A16" w:rsidRPr="00CD1BEE" w14:paraId="42AB7468" w14:textId="77777777" w:rsidTr="00CB709A">
        <w:trPr>
          <w:cantSplit/>
          <w:trHeight w:val="20"/>
          <w:tblHeader/>
        </w:trPr>
        <w:tc>
          <w:tcPr>
            <w:tcW w:w="4762" w:type="pct"/>
          </w:tcPr>
          <w:p w14:paraId="01AA26E6" w14:textId="5D191B9F"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My child's classroom has plenty of toys and learning materials</w:t>
            </w:r>
          </w:p>
        </w:tc>
        <w:tc>
          <w:tcPr>
            <w:tcW w:w="238" w:type="pct"/>
          </w:tcPr>
          <w:p w14:paraId="77A2FC06" w14:textId="263971F4"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98</w:t>
            </w:r>
          </w:p>
        </w:tc>
      </w:tr>
      <w:tr w:rsidR="00756A16" w:rsidRPr="00CD1BEE" w14:paraId="23113027" w14:textId="77777777" w:rsidTr="00CB709A">
        <w:trPr>
          <w:cantSplit/>
          <w:trHeight w:val="20"/>
          <w:tblHeader/>
        </w:trPr>
        <w:tc>
          <w:tcPr>
            <w:tcW w:w="4762" w:type="pct"/>
            <w:tcBorders>
              <w:bottom w:val="single" w:sz="4" w:space="0" w:color="auto"/>
            </w:tcBorders>
          </w:tcPr>
          <w:p w14:paraId="469D9352" w14:textId="608DE29F"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My child knows the rules and routines of this program</w:t>
            </w:r>
          </w:p>
        </w:tc>
        <w:tc>
          <w:tcPr>
            <w:tcW w:w="238" w:type="pct"/>
            <w:tcBorders>
              <w:bottom w:val="single" w:sz="4" w:space="0" w:color="auto"/>
            </w:tcBorders>
          </w:tcPr>
          <w:p w14:paraId="26298CF4" w14:textId="04D5577D"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97</w:t>
            </w:r>
          </w:p>
        </w:tc>
      </w:tr>
      <w:tr w:rsidR="00143C69" w:rsidRPr="00CD1BEE" w14:paraId="091F5795" w14:textId="77777777" w:rsidTr="00143C69">
        <w:trPr>
          <w:cantSplit/>
          <w:trHeight w:val="20"/>
          <w:tblHeader/>
        </w:trPr>
        <w:tc>
          <w:tcPr>
            <w:tcW w:w="4762" w:type="pct"/>
            <w:tcBorders>
              <w:top w:val="single" w:sz="4" w:space="0" w:color="auto"/>
              <w:bottom w:val="single" w:sz="4" w:space="0" w:color="auto"/>
            </w:tcBorders>
          </w:tcPr>
          <w:p w14:paraId="1E2F3962" w14:textId="77777777" w:rsidR="00143C69" w:rsidRPr="00CD1BEE" w:rsidRDefault="00143C69" w:rsidP="00BC348D">
            <w:pPr>
              <w:pStyle w:val="FigureTableText"/>
              <w:rPr>
                <w:sz w:val="18"/>
                <w:szCs w:val="18"/>
              </w:rPr>
            </w:pPr>
            <w:r w:rsidRPr="00CD1BEE">
              <w:rPr>
                <w:rFonts w:ascii="Arial" w:hAnsi="Arial" w:cs="Arial"/>
                <w:b/>
                <w:sz w:val="18"/>
                <w:szCs w:val="18"/>
              </w:rPr>
              <w:t>Communication</w:t>
            </w:r>
          </w:p>
        </w:tc>
        <w:tc>
          <w:tcPr>
            <w:tcW w:w="238" w:type="pct"/>
            <w:tcBorders>
              <w:top w:val="single" w:sz="4" w:space="0" w:color="auto"/>
              <w:bottom w:val="single" w:sz="4" w:space="0" w:color="auto"/>
            </w:tcBorders>
          </w:tcPr>
          <w:p w14:paraId="3E3B6F08" w14:textId="5B8526D2" w:rsidR="00143C69" w:rsidRPr="00CD1BEE" w:rsidRDefault="00143C69" w:rsidP="00BC348D">
            <w:pPr>
              <w:pStyle w:val="FigureTableText"/>
              <w:rPr>
                <w:rFonts w:ascii="Arial" w:hAnsi="Arial" w:cs="Arial"/>
                <w:sz w:val="18"/>
                <w:szCs w:val="18"/>
              </w:rPr>
            </w:pPr>
          </w:p>
        </w:tc>
      </w:tr>
      <w:tr w:rsidR="00756A16" w:rsidRPr="00CD1BEE" w14:paraId="7D862C3A" w14:textId="77777777" w:rsidTr="00CB709A">
        <w:trPr>
          <w:cantSplit/>
          <w:trHeight w:val="20"/>
          <w:tblHeader/>
        </w:trPr>
        <w:tc>
          <w:tcPr>
            <w:tcW w:w="4762" w:type="pct"/>
            <w:tcBorders>
              <w:top w:val="single" w:sz="4" w:space="0" w:color="auto"/>
            </w:tcBorders>
          </w:tcPr>
          <w:p w14:paraId="126FA228" w14:textId="388EE645"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I feel the teachers have a good sense of my child's interests and how to work with my child</w:t>
            </w:r>
          </w:p>
        </w:tc>
        <w:tc>
          <w:tcPr>
            <w:tcW w:w="238" w:type="pct"/>
            <w:tcBorders>
              <w:top w:val="single" w:sz="4" w:space="0" w:color="auto"/>
            </w:tcBorders>
          </w:tcPr>
          <w:p w14:paraId="5FACA6C1" w14:textId="2789DB8F"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97</w:t>
            </w:r>
          </w:p>
        </w:tc>
      </w:tr>
      <w:tr w:rsidR="00756A16" w:rsidRPr="00CD1BEE" w14:paraId="181980CE" w14:textId="77777777" w:rsidTr="00CB709A">
        <w:trPr>
          <w:cantSplit/>
          <w:trHeight w:val="20"/>
          <w:tblHeader/>
        </w:trPr>
        <w:tc>
          <w:tcPr>
            <w:tcW w:w="4762" w:type="pct"/>
          </w:tcPr>
          <w:p w14:paraId="1F5B9F6A" w14:textId="3F2B5C9C" w:rsidR="00756A16" w:rsidRPr="00CD1BEE" w:rsidRDefault="00756A16" w:rsidP="00BC348D">
            <w:pPr>
              <w:pStyle w:val="FigureTableText"/>
              <w:rPr>
                <w:rFonts w:ascii="Arial" w:hAnsi="Arial" w:cs="Arial"/>
                <w:sz w:val="18"/>
                <w:szCs w:val="18"/>
                <w:vertAlign w:val="superscript"/>
              </w:rPr>
            </w:pPr>
            <w:r w:rsidRPr="00CD1BEE">
              <w:rPr>
                <w:rFonts w:ascii="Arial" w:hAnsi="Arial" w:cs="Arial"/>
                <w:sz w:val="18"/>
                <w:szCs w:val="18"/>
              </w:rPr>
              <w:t>The teachers design activities that expose my child to the culture, histories, or communities we care about</w:t>
            </w:r>
            <w:r w:rsidR="00A66AB6" w:rsidRPr="00CD1BEE">
              <w:rPr>
                <w:rFonts w:ascii="Arial" w:hAnsi="Arial" w:cs="Arial"/>
                <w:sz w:val="18"/>
                <w:szCs w:val="18"/>
              </w:rPr>
              <w:t xml:space="preserve"> </w:t>
            </w:r>
            <w:r w:rsidRPr="00CD1BEE">
              <w:rPr>
                <w:rFonts w:ascii="Arial" w:hAnsi="Arial" w:cs="Arial"/>
                <w:sz w:val="18"/>
                <w:szCs w:val="18"/>
                <w:vertAlign w:val="superscript"/>
              </w:rPr>
              <w:t>a</w:t>
            </w:r>
          </w:p>
        </w:tc>
        <w:tc>
          <w:tcPr>
            <w:tcW w:w="238" w:type="pct"/>
          </w:tcPr>
          <w:p w14:paraId="18FF602E" w14:textId="52A4F1E0"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98</w:t>
            </w:r>
          </w:p>
        </w:tc>
      </w:tr>
      <w:tr w:rsidR="00756A16" w:rsidRPr="00CD1BEE" w14:paraId="7F6A1BDA" w14:textId="77777777" w:rsidTr="00CB709A">
        <w:trPr>
          <w:cantSplit/>
          <w:trHeight w:val="20"/>
          <w:tblHeader/>
        </w:trPr>
        <w:tc>
          <w:tcPr>
            <w:tcW w:w="4762" w:type="pct"/>
          </w:tcPr>
          <w:p w14:paraId="256F2C3D" w14:textId="56DBC915"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 xml:space="preserve">This program makes me, the caregiver, feel supported and welcomed </w:t>
            </w:r>
          </w:p>
        </w:tc>
        <w:tc>
          <w:tcPr>
            <w:tcW w:w="238" w:type="pct"/>
          </w:tcPr>
          <w:p w14:paraId="3500EBFD" w14:textId="396022A0"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97</w:t>
            </w:r>
          </w:p>
        </w:tc>
      </w:tr>
      <w:tr w:rsidR="00756A16" w:rsidRPr="00CD1BEE" w14:paraId="333ED670" w14:textId="77777777" w:rsidTr="00CB709A">
        <w:trPr>
          <w:cantSplit/>
          <w:trHeight w:val="20"/>
          <w:tblHeader/>
        </w:trPr>
        <w:tc>
          <w:tcPr>
            <w:tcW w:w="4762" w:type="pct"/>
          </w:tcPr>
          <w:p w14:paraId="24BB7D52" w14:textId="7D9E1DE0"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 xml:space="preserve">I am well informed about what my child is doing at the program </w:t>
            </w:r>
          </w:p>
        </w:tc>
        <w:tc>
          <w:tcPr>
            <w:tcW w:w="238" w:type="pct"/>
          </w:tcPr>
          <w:p w14:paraId="47C387D5" w14:textId="381D2FB0"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95</w:t>
            </w:r>
          </w:p>
        </w:tc>
      </w:tr>
      <w:tr w:rsidR="00756A16" w:rsidRPr="00CD1BEE" w14:paraId="38F90D86" w14:textId="77777777" w:rsidTr="00CB709A">
        <w:trPr>
          <w:cantSplit/>
          <w:trHeight w:val="20"/>
          <w:tblHeader/>
        </w:trPr>
        <w:tc>
          <w:tcPr>
            <w:tcW w:w="4762" w:type="pct"/>
            <w:tcBorders>
              <w:bottom w:val="single" w:sz="4" w:space="0" w:color="auto"/>
            </w:tcBorders>
          </w:tcPr>
          <w:p w14:paraId="0CB55B49" w14:textId="6B778EEC" w:rsidR="00756A16" w:rsidRPr="00CD1BEE" w:rsidRDefault="00756A16" w:rsidP="00BC348D">
            <w:pPr>
              <w:pStyle w:val="FigureTableText"/>
              <w:rPr>
                <w:rFonts w:ascii="Arial" w:hAnsi="Arial" w:cs="Arial"/>
                <w:sz w:val="18"/>
                <w:szCs w:val="18"/>
                <w:vertAlign w:val="superscript"/>
              </w:rPr>
            </w:pPr>
            <w:r w:rsidRPr="00CD1BEE">
              <w:rPr>
                <w:rFonts w:ascii="Arial" w:hAnsi="Arial" w:cs="Arial"/>
                <w:sz w:val="18"/>
                <w:szCs w:val="18"/>
              </w:rPr>
              <w:t>The field trips or special events I attended were well organized</w:t>
            </w:r>
            <w:r w:rsidR="00A66AB6" w:rsidRPr="00CD1BEE">
              <w:rPr>
                <w:rFonts w:ascii="Arial" w:hAnsi="Arial" w:cs="Arial"/>
                <w:sz w:val="18"/>
                <w:szCs w:val="18"/>
              </w:rPr>
              <w:t xml:space="preserve"> </w:t>
            </w:r>
            <w:r w:rsidRPr="00CD1BEE">
              <w:rPr>
                <w:rFonts w:ascii="Arial" w:hAnsi="Arial" w:cs="Arial"/>
                <w:sz w:val="18"/>
                <w:szCs w:val="18"/>
                <w:vertAlign w:val="superscript"/>
              </w:rPr>
              <w:t>b</w:t>
            </w:r>
          </w:p>
        </w:tc>
        <w:tc>
          <w:tcPr>
            <w:tcW w:w="238" w:type="pct"/>
            <w:tcBorders>
              <w:bottom w:val="dotted" w:sz="4" w:space="0" w:color="auto"/>
            </w:tcBorders>
          </w:tcPr>
          <w:p w14:paraId="247BB5C5" w14:textId="52BB4B6D"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98</w:t>
            </w:r>
          </w:p>
        </w:tc>
      </w:tr>
      <w:tr w:rsidR="00143C69" w:rsidRPr="00CD1BEE" w14:paraId="6AF52A88" w14:textId="77777777" w:rsidTr="00143C69">
        <w:trPr>
          <w:cantSplit/>
          <w:trHeight w:val="20"/>
          <w:tblHeader/>
        </w:trPr>
        <w:tc>
          <w:tcPr>
            <w:tcW w:w="4762" w:type="pct"/>
            <w:tcBorders>
              <w:top w:val="single" w:sz="4" w:space="0" w:color="auto"/>
              <w:bottom w:val="single" w:sz="4" w:space="0" w:color="auto"/>
            </w:tcBorders>
          </w:tcPr>
          <w:p w14:paraId="456C42DB" w14:textId="77777777" w:rsidR="00143C69" w:rsidRPr="00CD1BEE" w:rsidRDefault="00143C69" w:rsidP="00BC348D">
            <w:pPr>
              <w:pStyle w:val="FigureTableText"/>
              <w:rPr>
                <w:sz w:val="18"/>
                <w:szCs w:val="18"/>
              </w:rPr>
            </w:pPr>
            <w:r w:rsidRPr="00CD1BEE">
              <w:rPr>
                <w:rFonts w:ascii="Arial" w:hAnsi="Arial" w:cs="Arial"/>
                <w:b/>
                <w:sz w:val="18"/>
                <w:szCs w:val="18"/>
              </w:rPr>
              <w:t>Support</w:t>
            </w:r>
          </w:p>
        </w:tc>
        <w:tc>
          <w:tcPr>
            <w:tcW w:w="238" w:type="pct"/>
            <w:tcBorders>
              <w:top w:val="single" w:sz="4" w:space="0" w:color="auto"/>
              <w:bottom w:val="single" w:sz="4" w:space="0" w:color="auto"/>
            </w:tcBorders>
          </w:tcPr>
          <w:p w14:paraId="26A38A16" w14:textId="2F0DF492" w:rsidR="00143C69" w:rsidRPr="00CD1BEE" w:rsidRDefault="00143C69" w:rsidP="00BC348D">
            <w:pPr>
              <w:pStyle w:val="FigureTableText"/>
              <w:rPr>
                <w:rFonts w:ascii="Arial" w:hAnsi="Arial" w:cs="Arial"/>
                <w:sz w:val="18"/>
                <w:szCs w:val="18"/>
              </w:rPr>
            </w:pPr>
          </w:p>
        </w:tc>
      </w:tr>
      <w:tr w:rsidR="00756A16" w:rsidRPr="00CD1BEE" w14:paraId="34196B5A" w14:textId="77777777" w:rsidTr="00CB709A">
        <w:trPr>
          <w:cantSplit/>
          <w:trHeight w:val="20"/>
          <w:tblHeader/>
        </w:trPr>
        <w:tc>
          <w:tcPr>
            <w:tcW w:w="4762" w:type="pct"/>
            <w:tcBorders>
              <w:top w:val="single" w:sz="4" w:space="0" w:color="auto"/>
            </w:tcBorders>
          </w:tcPr>
          <w:p w14:paraId="5A6D9A9E" w14:textId="785645EF"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This program checked in with me about my child's interests and how we interact with each other at home</w:t>
            </w:r>
          </w:p>
        </w:tc>
        <w:tc>
          <w:tcPr>
            <w:tcW w:w="238" w:type="pct"/>
            <w:tcBorders>
              <w:top w:val="dotted" w:sz="4" w:space="0" w:color="auto"/>
            </w:tcBorders>
          </w:tcPr>
          <w:p w14:paraId="39D178F0" w14:textId="7F0A8C27"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94</w:t>
            </w:r>
          </w:p>
        </w:tc>
      </w:tr>
      <w:tr w:rsidR="00756A16" w:rsidRPr="00CD1BEE" w14:paraId="7FBC7705" w14:textId="77777777" w:rsidTr="00CB709A">
        <w:trPr>
          <w:cantSplit/>
          <w:trHeight w:val="20"/>
          <w:tblHeader/>
        </w:trPr>
        <w:tc>
          <w:tcPr>
            <w:tcW w:w="4762" w:type="pct"/>
          </w:tcPr>
          <w:p w14:paraId="4E381F35" w14:textId="5F99FBDC"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This program makes sure I have support to address my child's social, emotional, and behavioral needs</w:t>
            </w:r>
          </w:p>
        </w:tc>
        <w:tc>
          <w:tcPr>
            <w:tcW w:w="238" w:type="pct"/>
          </w:tcPr>
          <w:p w14:paraId="5A1200FB" w14:textId="7EA4FA31"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95</w:t>
            </w:r>
          </w:p>
        </w:tc>
      </w:tr>
      <w:tr w:rsidR="00756A16" w:rsidRPr="00CD1BEE" w14:paraId="73CFFE88" w14:textId="77777777" w:rsidTr="00CB709A">
        <w:trPr>
          <w:cantSplit/>
          <w:trHeight w:val="20"/>
          <w:tblHeader/>
        </w:trPr>
        <w:tc>
          <w:tcPr>
            <w:tcW w:w="4762" w:type="pct"/>
          </w:tcPr>
          <w:p w14:paraId="7C2EF2D9" w14:textId="64B2EC98" w:rsidR="00756A16" w:rsidRPr="00CD1BEE" w:rsidRDefault="00756A16" w:rsidP="00BC348D">
            <w:pPr>
              <w:pStyle w:val="FigureTableText"/>
              <w:rPr>
                <w:rFonts w:ascii="Arial" w:hAnsi="Arial" w:cs="Arial"/>
                <w:sz w:val="18"/>
                <w:szCs w:val="18"/>
                <w:vertAlign w:val="superscript"/>
              </w:rPr>
            </w:pPr>
            <w:r w:rsidRPr="00CD1BEE">
              <w:rPr>
                <w:rFonts w:ascii="Arial" w:hAnsi="Arial" w:cs="Arial"/>
                <w:sz w:val="18"/>
                <w:szCs w:val="18"/>
              </w:rPr>
              <w:t>The family liaison at this program knows my and my child's name</w:t>
            </w:r>
            <w:r w:rsidR="00A66AB6" w:rsidRPr="00CD1BEE">
              <w:rPr>
                <w:rFonts w:ascii="Arial" w:hAnsi="Arial" w:cs="Arial"/>
                <w:sz w:val="18"/>
                <w:szCs w:val="18"/>
              </w:rPr>
              <w:t xml:space="preserve"> </w:t>
            </w:r>
            <w:r w:rsidRPr="00CD1BEE">
              <w:rPr>
                <w:rFonts w:ascii="Arial" w:hAnsi="Arial" w:cs="Arial"/>
                <w:sz w:val="18"/>
                <w:szCs w:val="18"/>
                <w:vertAlign w:val="superscript"/>
              </w:rPr>
              <w:t>c</w:t>
            </w:r>
          </w:p>
        </w:tc>
        <w:tc>
          <w:tcPr>
            <w:tcW w:w="238" w:type="pct"/>
          </w:tcPr>
          <w:p w14:paraId="30276EBC" w14:textId="5356AE3B"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98</w:t>
            </w:r>
          </w:p>
        </w:tc>
      </w:tr>
      <w:tr w:rsidR="00756A16" w:rsidRPr="00CD1BEE" w14:paraId="74A14683" w14:textId="77777777" w:rsidTr="00CB709A">
        <w:trPr>
          <w:cantSplit/>
          <w:trHeight w:val="20"/>
          <w:tblHeader/>
        </w:trPr>
        <w:tc>
          <w:tcPr>
            <w:tcW w:w="4762" w:type="pct"/>
            <w:tcBorders>
              <w:bottom w:val="single" w:sz="18" w:space="0" w:color="auto"/>
            </w:tcBorders>
            <w:vAlign w:val="center"/>
          </w:tcPr>
          <w:p w14:paraId="0D649840" w14:textId="6196A652" w:rsidR="00756A16" w:rsidRPr="00CD1BEE" w:rsidRDefault="00756A16" w:rsidP="00BC348D">
            <w:pPr>
              <w:pStyle w:val="FigureTableText"/>
              <w:rPr>
                <w:rFonts w:ascii="Arial" w:hAnsi="Arial" w:cs="Arial"/>
                <w:sz w:val="18"/>
                <w:szCs w:val="18"/>
                <w:vertAlign w:val="superscript"/>
              </w:rPr>
            </w:pPr>
            <w:r w:rsidRPr="00CD1BEE">
              <w:rPr>
                <w:rFonts w:ascii="Arial" w:hAnsi="Arial" w:cs="Arial"/>
                <w:sz w:val="18"/>
                <w:szCs w:val="18"/>
              </w:rPr>
              <w:t>My family liaison spends time talking and listening to me</w:t>
            </w:r>
            <w:r w:rsidR="00A66AB6" w:rsidRPr="00CD1BEE">
              <w:rPr>
                <w:rFonts w:ascii="Arial" w:hAnsi="Arial" w:cs="Arial"/>
                <w:sz w:val="18"/>
                <w:szCs w:val="18"/>
              </w:rPr>
              <w:t xml:space="preserve"> </w:t>
            </w:r>
            <w:r w:rsidRPr="00CD1BEE">
              <w:rPr>
                <w:rFonts w:ascii="Arial" w:hAnsi="Arial" w:cs="Arial"/>
                <w:sz w:val="18"/>
                <w:szCs w:val="18"/>
                <w:vertAlign w:val="superscript"/>
              </w:rPr>
              <w:t>d</w:t>
            </w:r>
          </w:p>
        </w:tc>
        <w:tc>
          <w:tcPr>
            <w:tcW w:w="238" w:type="pct"/>
            <w:tcBorders>
              <w:bottom w:val="single" w:sz="18" w:space="0" w:color="auto"/>
            </w:tcBorders>
          </w:tcPr>
          <w:p w14:paraId="67319801" w14:textId="001F3768" w:rsidR="00756A16" w:rsidRPr="00CD1BEE" w:rsidRDefault="00756A16" w:rsidP="00BC348D">
            <w:pPr>
              <w:pStyle w:val="FigureTableText"/>
              <w:rPr>
                <w:rFonts w:ascii="Arial" w:hAnsi="Arial" w:cs="Arial"/>
                <w:sz w:val="18"/>
                <w:szCs w:val="18"/>
              </w:rPr>
            </w:pPr>
            <w:r w:rsidRPr="00CD1BEE">
              <w:rPr>
                <w:rFonts w:ascii="Arial" w:hAnsi="Arial" w:cs="Arial"/>
                <w:sz w:val="18"/>
                <w:szCs w:val="18"/>
              </w:rPr>
              <w:t>98</w:t>
            </w:r>
          </w:p>
        </w:tc>
      </w:tr>
    </w:tbl>
    <w:p w14:paraId="2B0805C7" w14:textId="77777777" w:rsidR="00143C69" w:rsidRPr="00CD1BEE" w:rsidRDefault="00143C69" w:rsidP="00FC3B19">
      <w:pPr>
        <w:pStyle w:val="FigureTableText"/>
        <w:spacing w:after="240"/>
        <w:rPr>
          <w:sz w:val="18"/>
          <w:szCs w:val="18"/>
        </w:rPr>
      </w:pPr>
      <w:r w:rsidRPr="00CD1BEE">
        <w:rPr>
          <w:i/>
          <w:iCs/>
          <w:sz w:val="18"/>
          <w:szCs w:val="18"/>
        </w:rPr>
        <w:t xml:space="preserve">Note. </w:t>
      </w:r>
      <w:r w:rsidRPr="00CD1BEE">
        <w:rPr>
          <w:sz w:val="18"/>
          <w:szCs w:val="18"/>
        </w:rPr>
        <w:t xml:space="preserve">Reported percentage (with % omitted) based on total scoring 'Agree/Strongly Agree' or 'Disagree/Strongly Disagree.' Selection of 'I don’t know' not included in % but listed in corresponding order to superscripts. Participants who responded to “I do not know’ or ‘Not applicable’ = </w:t>
      </w:r>
      <w:proofErr w:type="gramStart"/>
      <w:r w:rsidRPr="00CD1BEE">
        <w:rPr>
          <w:sz w:val="18"/>
          <w:szCs w:val="18"/>
          <w:vertAlign w:val="superscript"/>
        </w:rPr>
        <w:t>a</w:t>
      </w:r>
      <w:proofErr w:type="gramEnd"/>
      <w:r w:rsidRPr="00CD1BEE">
        <w:rPr>
          <w:sz w:val="18"/>
          <w:szCs w:val="18"/>
          <w:vertAlign w:val="superscript"/>
        </w:rPr>
        <w:t xml:space="preserve"> </w:t>
      </w:r>
      <w:r w:rsidRPr="00CD1BEE">
        <w:rPr>
          <w:sz w:val="18"/>
          <w:szCs w:val="18"/>
        </w:rPr>
        <w:t xml:space="preserve">8%; </w:t>
      </w:r>
      <w:r w:rsidRPr="00CD1BEE">
        <w:rPr>
          <w:sz w:val="18"/>
          <w:szCs w:val="18"/>
          <w:vertAlign w:val="superscript"/>
        </w:rPr>
        <w:t xml:space="preserve">b </w:t>
      </w:r>
      <w:r w:rsidRPr="00CD1BEE">
        <w:rPr>
          <w:sz w:val="18"/>
          <w:szCs w:val="18"/>
        </w:rPr>
        <w:t xml:space="preserve">17%; </w:t>
      </w:r>
      <w:r w:rsidRPr="00CD1BEE">
        <w:rPr>
          <w:sz w:val="18"/>
          <w:szCs w:val="18"/>
          <w:vertAlign w:val="superscript"/>
        </w:rPr>
        <w:t xml:space="preserve">c </w:t>
      </w:r>
      <w:r w:rsidRPr="00CD1BEE">
        <w:rPr>
          <w:sz w:val="18"/>
          <w:szCs w:val="18"/>
        </w:rPr>
        <w:t xml:space="preserve">9%; </w:t>
      </w:r>
      <w:r w:rsidRPr="00CD1BEE">
        <w:rPr>
          <w:sz w:val="18"/>
          <w:szCs w:val="18"/>
          <w:vertAlign w:val="superscript"/>
        </w:rPr>
        <w:t xml:space="preserve">d </w:t>
      </w:r>
      <w:r w:rsidRPr="00CD1BEE">
        <w:rPr>
          <w:sz w:val="18"/>
          <w:szCs w:val="18"/>
        </w:rPr>
        <w:t>15%; N = 322.</w:t>
      </w:r>
    </w:p>
    <w:p w14:paraId="2F32226D" w14:textId="4AEE084C" w:rsidR="00CB709A" w:rsidRPr="00CD1BEE" w:rsidRDefault="00924A15" w:rsidP="00CB709A">
      <w:pPr>
        <w:pStyle w:val="ReportText"/>
        <w:rPr>
          <w:rStyle w:val="SubtleEmphasis"/>
          <w:b/>
          <w:bCs w:val="0"/>
        </w:rPr>
      </w:pPr>
      <w:r w:rsidRPr="00CD1BEE">
        <w:t xml:space="preserve">Few </w:t>
      </w:r>
      <w:r w:rsidR="00FC3B19" w:rsidRPr="00CD1BEE">
        <w:rPr>
          <w:i/>
        </w:rPr>
        <w:t>Strong Beginnings</w:t>
      </w:r>
      <w:r w:rsidRPr="00CD1BEE">
        <w:t xml:space="preserve"> f</w:t>
      </w:r>
      <w:r w:rsidR="00F42E61" w:rsidRPr="00CD1BEE">
        <w:t>amil</w:t>
      </w:r>
      <w:r w:rsidRPr="00CD1BEE">
        <w:t>ies</w:t>
      </w:r>
      <w:r w:rsidR="00F42E61" w:rsidRPr="00CD1BEE">
        <w:t xml:space="preserve"> </w:t>
      </w:r>
      <w:r w:rsidRPr="00CD1BEE">
        <w:t xml:space="preserve">offered </w:t>
      </w:r>
      <w:r w:rsidR="00F42E61" w:rsidRPr="00CD1BEE">
        <w:t>suggestions for improvements</w:t>
      </w:r>
      <w:r w:rsidR="00200F2C" w:rsidRPr="00CD1BEE">
        <w:t xml:space="preserve">. </w:t>
      </w:r>
      <w:r w:rsidR="00C64114" w:rsidRPr="00CD1BEE">
        <w:t xml:space="preserve">Among the </w:t>
      </w:r>
      <w:r w:rsidR="003B3CD5" w:rsidRPr="00CD1BEE">
        <w:t>recommendations provided</w:t>
      </w:r>
      <w:r w:rsidR="00C64114" w:rsidRPr="00CD1BEE">
        <w:t>, the most common areas for enhancement included improved</w:t>
      </w:r>
      <w:r w:rsidR="001C6CFD" w:rsidRPr="00CD1BEE">
        <w:t xml:space="preserve"> teacher</w:t>
      </w:r>
      <w:r w:rsidR="00F42E61" w:rsidRPr="00CD1BEE">
        <w:t xml:space="preserve"> interactions (3%), more frequent parent</w:t>
      </w:r>
      <w:r w:rsidR="00FC5C63" w:rsidRPr="00CD1BEE">
        <w:t>-</w:t>
      </w:r>
      <w:r w:rsidR="00F42E61" w:rsidRPr="00CD1BEE">
        <w:t xml:space="preserve">teacher conferences (2%), and </w:t>
      </w:r>
      <w:r w:rsidR="00FC5C63" w:rsidRPr="00CD1BEE">
        <w:t xml:space="preserve">additional </w:t>
      </w:r>
      <w:r w:rsidR="00F42E61" w:rsidRPr="00CD1BEE">
        <w:t xml:space="preserve">information about their child’s daily learning (2%). </w:t>
      </w:r>
      <w:r w:rsidR="00FC5C63" w:rsidRPr="00CD1BEE">
        <w:t>In contrast, nearly one-</w:t>
      </w:r>
      <w:r w:rsidR="00F42E61" w:rsidRPr="00CD1BEE">
        <w:t xml:space="preserve">third (31%) of </w:t>
      </w:r>
      <w:r w:rsidR="00FC5C63" w:rsidRPr="00CD1BEE">
        <w:t xml:space="preserve">families </w:t>
      </w:r>
      <w:r w:rsidR="00F42E61" w:rsidRPr="00CD1BEE">
        <w:t xml:space="preserve">indicated </w:t>
      </w:r>
      <w:r w:rsidR="00FC5C63" w:rsidRPr="00CD1BEE">
        <w:t>that</w:t>
      </w:r>
      <w:r w:rsidR="00F42E61" w:rsidRPr="00CD1BEE">
        <w:t xml:space="preserve"> no </w:t>
      </w:r>
      <w:r w:rsidR="00FC5C63" w:rsidRPr="00CD1BEE">
        <w:t>improvements were needed</w:t>
      </w:r>
      <w:r w:rsidR="00F42E61" w:rsidRPr="00CD1BEE">
        <w:t>.</w:t>
      </w:r>
      <w:r w:rsidR="00CB709A" w:rsidRPr="00CD1BEE">
        <w:rPr>
          <w:rStyle w:val="SubtleEmphasis"/>
          <w:b/>
        </w:rPr>
        <w:t xml:space="preserve"> </w:t>
      </w:r>
      <w:r w:rsidR="00CB709A" w:rsidRPr="00CD1BEE">
        <w:rPr>
          <w:rStyle w:val="SubtleEmphasis"/>
          <w:b/>
          <w:i w:val="0"/>
          <w:iCs w:val="0"/>
        </w:rPr>
        <w:t>Some quotes from family respondents include:</w:t>
      </w:r>
      <w:r w:rsidR="00CB709A" w:rsidRPr="00CD1BEE">
        <w:rPr>
          <w:rStyle w:val="SubtleEmphasis"/>
          <w:b/>
        </w:rPr>
        <w:t xml:space="preserve"> </w:t>
      </w:r>
    </w:p>
    <w:p w14:paraId="315F7C7A" w14:textId="77777777" w:rsidR="00CB709A" w:rsidRPr="00CD1BEE" w:rsidRDefault="00CB709A" w:rsidP="00CB709A">
      <w:pPr>
        <w:pStyle w:val="ReportText"/>
        <w:numPr>
          <w:ilvl w:val="0"/>
          <w:numId w:val="2"/>
        </w:numPr>
      </w:pPr>
      <w:r w:rsidRPr="00CD1BEE">
        <w:t>“Being able to take my child to a facility that ensures her safety and growth while I work to provide for our home has been the most helpful and peaceful aspect of this program!”</w:t>
      </w:r>
    </w:p>
    <w:p w14:paraId="373715BC" w14:textId="0E8D1EDB" w:rsidR="00CB709A" w:rsidRPr="00CD1BEE" w:rsidRDefault="00CB709A" w:rsidP="00CB709A">
      <w:pPr>
        <w:pStyle w:val="ReportText"/>
        <w:numPr>
          <w:ilvl w:val="0"/>
          <w:numId w:val="2"/>
        </w:numPr>
      </w:pPr>
      <w:r w:rsidRPr="00CD1BEE">
        <w:t xml:space="preserve">“The care and knowledge the teachers and liaison show every week for my child is extremely appreciated! We always feel informed </w:t>
      </w:r>
      <w:proofErr w:type="gramStart"/>
      <w:r w:rsidRPr="00CD1BEE">
        <w:t>on</w:t>
      </w:r>
      <w:proofErr w:type="gramEnd"/>
      <w:r w:rsidRPr="00CD1BEE">
        <w:t xml:space="preserve"> topics, and they are very quick to help when you ask </w:t>
      </w:r>
      <w:r w:rsidR="00BE0C61" w:rsidRPr="00CD1BEE">
        <w:t>questions.</w:t>
      </w:r>
    </w:p>
    <w:p w14:paraId="6F7382AA" w14:textId="2C3C5AB5" w:rsidR="00CB709A" w:rsidRPr="00CD1BEE" w:rsidRDefault="00CB709A" w:rsidP="00CB709A">
      <w:pPr>
        <w:pStyle w:val="ReportText"/>
        <w:numPr>
          <w:ilvl w:val="0"/>
          <w:numId w:val="2"/>
        </w:numPr>
        <w:spacing w:after="240"/>
      </w:pPr>
      <w:r w:rsidRPr="00CD1BEE">
        <w:t>“…it feels like a second family, and everyone is so close, and they love the kids so much!”</w:t>
      </w:r>
    </w:p>
    <w:p w14:paraId="57175EEA" w14:textId="7D99D4EE" w:rsidR="0005645B" w:rsidRPr="00CD1BEE" w:rsidRDefault="00162562" w:rsidP="00BC348D">
      <w:pPr>
        <w:pStyle w:val="ReportText"/>
      </w:pPr>
      <w:r w:rsidRPr="00CD1BEE">
        <w:t xml:space="preserve">A key component of </w:t>
      </w:r>
      <w:r w:rsidR="00FC3B19" w:rsidRPr="00CD1BEE">
        <w:rPr>
          <w:i/>
          <w:iCs/>
        </w:rPr>
        <w:t>Strong Beginnings</w:t>
      </w:r>
      <w:r w:rsidRPr="00CD1BEE">
        <w:t xml:space="preserve"> is providing families with support and information. The </w:t>
      </w:r>
      <w:proofErr w:type="gramStart"/>
      <w:r w:rsidRPr="00CD1BEE">
        <w:t>most commonly reported</w:t>
      </w:r>
      <w:proofErr w:type="gramEnd"/>
      <w:r w:rsidRPr="00CD1BEE">
        <w:t xml:space="preserve"> support received included guidance on social and emotional development (64), community and family events (61), and assistance with toilet training (34). Families also expressed strong interest in additional topics, including social-emotional development (97), community and family social events (90), online learning opportunities for their child (65), and healthy sleep routines (60). A detailed breakdown of supports families reported receiving and the topics they wish to learn more about is presented in Figure </w:t>
      </w:r>
      <w:r w:rsidR="0005645B" w:rsidRPr="00CD1BEE">
        <w:t>5</w:t>
      </w:r>
      <w:r w:rsidRPr="00CD1BEE">
        <w:t xml:space="preserve">. </w:t>
      </w:r>
    </w:p>
    <w:tbl>
      <w:tblPr>
        <w:tblStyle w:val="TableGrid"/>
        <w:tblpPr w:leftFromText="180" w:rightFromText="180" w:vertAnchor="text" w:horzAnchor="margin" w:tblpY="1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05645B" w:rsidRPr="00CD1BEE" w14:paraId="4508B25E" w14:textId="77777777" w:rsidTr="00E20B40">
        <w:trPr>
          <w:trHeight w:val="20"/>
        </w:trPr>
        <w:tc>
          <w:tcPr>
            <w:tcW w:w="5000" w:type="pct"/>
          </w:tcPr>
          <w:p w14:paraId="44E94BAB" w14:textId="6D9A5370" w:rsidR="0005645B" w:rsidRPr="00CD1BEE" w:rsidRDefault="00FC3B19" w:rsidP="00403588">
            <w:pPr>
              <w:pStyle w:val="ChartTitle"/>
            </w:pPr>
            <w:bookmarkStart w:id="55" w:name="_Toc178085726"/>
            <w:bookmarkStart w:id="56" w:name="_Toc184997128"/>
            <w:bookmarkStart w:id="57" w:name="_Toc202273666"/>
            <w:r w:rsidRPr="00CD1BEE">
              <w:rPr>
                <w:noProof/>
              </w:rPr>
              <w:lastRenderedPageBreak/>
              <w:drawing>
                <wp:anchor distT="0" distB="0" distL="0" distR="0" simplePos="0" relativeHeight="251770880" behindDoc="0" locked="0" layoutInCell="1" allowOverlap="1" wp14:anchorId="79AF926B" wp14:editId="592B4056">
                  <wp:simplePos x="0" y="0"/>
                  <wp:positionH relativeFrom="margin">
                    <wp:posOffset>0</wp:posOffset>
                  </wp:positionH>
                  <wp:positionV relativeFrom="paragraph">
                    <wp:posOffset>320040</wp:posOffset>
                  </wp:positionV>
                  <wp:extent cx="5897880" cy="3236976"/>
                  <wp:effectExtent l="0" t="0" r="7620" b="1905"/>
                  <wp:wrapTopAndBottom/>
                  <wp:docPr id="1625975515" name="Chart 2" descr="Effective Social/emotional techniques: Desired to Know, 97; Received Information, 64.&#10;Community/family social events: Desired to Know, 90; Received Information, 61.&#10;Online learning for child: Desired to Know, 65; Received Information, 25.&#10;Healthy sleep patterns: Desired to Know, 60; Received Information, 31.&#10;Toilet training: Desired to Know, 49; Received Information, 34.&#10;Childcare subsidies: Desired to Know, 33; Received Information, 11.&#10;Food assistance programs: Desired to Know, 29; Received Information, 17.&#10;School supplies assistance: Desired to Know, 25; Received Information, 10.&#10;Job fairs/employment opportunities: Desired to Know, 18; Received Information, 10.&#10;* Other information: Desired to Know, 10; Received Information, 4.&#10;Note: *Other information includes school programs; diaper donation programs; Spanish classes; speech, sports, summer school activities; and tribal culture inform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CD1BEE">
              <w:t>Figure 5. Support Respondents Received or Reported Interest In</w:t>
            </w:r>
            <w:bookmarkEnd w:id="55"/>
            <w:bookmarkEnd w:id="56"/>
            <w:bookmarkEnd w:id="57"/>
            <w:r w:rsidRPr="00CD1BEE">
              <w:rPr>
                <w:noProof/>
              </w:rPr>
              <w:t xml:space="preserve"> </w:t>
            </w:r>
          </w:p>
        </w:tc>
      </w:tr>
    </w:tbl>
    <w:p w14:paraId="457561F1" w14:textId="024536E3" w:rsidR="005F35F3" w:rsidRPr="00CD1BEE" w:rsidRDefault="004D5ADC" w:rsidP="0005645B">
      <w:pPr>
        <w:pStyle w:val="Heading2"/>
      </w:pPr>
      <w:bookmarkStart w:id="58" w:name="_Toc198643670"/>
      <w:bookmarkStart w:id="59" w:name="_Toc202255939"/>
      <w:bookmarkStart w:id="60" w:name="_Toc202273405"/>
      <w:bookmarkStart w:id="61" w:name="_Toc202273667"/>
      <w:r w:rsidRPr="00CD1BEE">
        <w:t>F</w:t>
      </w:r>
      <w:r w:rsidR="00C67833" w:rsidRPr="00CD1BEE">
        <w:t>amily Liaison Self-Reflection Rubric</w:t>
      </w:r>
      <w:bookmarkEnd w:id="58"/>
      <w:bookmarkEnd w:id="59"/>
      <w:bookmarkEnd w:id="60"/>
      <w:bookmarkEnd w:id="61"/>
      <w:r w:rsidR="00C67833" w:rsidRPr="00CD1BEE">
        <w:t xml:space="preserve"> </w:t>
      </w:r>
    </w:p>
    <w:p w14:paraId="256ED0D3" w14:textId="67D05980" w:rsidR="00162562" w:rsidRPr="00CD1BEE" w:rsidRDefault="005F35F3" w:rsidP="00BC348D">
      <w:pPr>
        <w:pStyle w:val="ReportText"/>
      </w:pPr>
      <w:r w:rsidRPr="00CD1BEE">
        <w:t xml:space="preserve">Recognizing the lack of quick, accessible professional development tools for PreK family engagement professionals, the MSU team worked with CCRESA and </w:t>
      </w:r>
      <w:r w:rsidR="00FC3B19" w:rsidRPr="00CD1BEE">
        <w:rPr>
          <w:i/>
        </w:rPr>
        <w:t>Strong Beginnings</w:t>
      </w:r>
      <w:r w:rsidRPr="00CD1BEE">
        <w:t>’ family liaisons and administrators to create the Family Liaison Self-Reflection Rubric. This evaluative</w:t>
      </w:r>
      <w:r w:rsidR="001C7A60" w:rsidRPr="00CD1BEE">
        <w:t xml:space="preserve"> </w:t>
      </w:r>
      <w:r w:rsidR="00316511" w:rsidRPr="00CD1BEE">
        <w:t xml:space="preserve">tool was designed to provide family liaisons with best practices, a space for self-reflection, and to foster professional development conversations between liaisons and their administrators. In listening to family liaisons describe their work, three themes emerged: relationship building with families, family support and advocacy, and collaboration with </w:t>
      </w:r>
      <w:r w:rsidR="00FC3B19" w:rsidRPr="00CD1BEE">
        <w:rPr>
          <w:i/>
        </w:rPr>
        <w:t>Strong Beginnings</w:t>
      </w:r>
      <w:r w:rsidR="00316511" w:rsidRPr="00CD1BEE">
        <w:t xml:space="preserve"> staff and administrators. The rubric is broken down into ten indicators</w:t>
      </w:r>
      <w:r w:rsidR="000440E6" w:rsidRPr="00CD1BEE">
        <w:t>,</w:t>
      </w:r>
      <w:r w:rsidR="00316511" w:rsidRPr="00CD1BEE">
        <w:t xml:space="preserve"> </w:t>
      </w:r>
      <w:r w:rsidR="000440E6" w:rsidRPr="00CD1BEE">
        <w:t>allowing</w:t>
      </w:r>
      <w:r w:rsidR="00316511" w:rsidRPr="00CD1BEE">
        <w:t xml:space="preserve"> participants to rate their behavior </w:t>
      </w:r>
      <w:r w:rsidR="000440E6" w:rsidRPr="00CD1BEE">
        <w:t>on a scale of</w:t>
      </w:r>
      <w:r w:rsidR="00316511" w:rsidRPr="00CD1BEE">
        <w:t xml:space="preserve"> 1 (low) to 5 (high). Additional space was given for liaisons to explain their scores and provide examples. 19 family liaisons participated in two data collection periods: February 23rd to March 25th (Pre-Test) and May 8th to 22nd, 2024 (Post-Test). </w:t>
      </w:r>
      <w:r w:rsidR="00765BA1" w:rsidRPr="00CD1BEE">
        <w:t xml:space="preserve">Pre-test collection was deferred to mid-year due to </w:t>
      </w:r>
      <w:r w:rsidR="00ED7479" w:rsidRPr="00CD1BEE">
        <w:t xml:space="preserve">the time needed to develop the tool as </w:t>
      </w:r>
      <w:r w:rsidR="00765BA1" w:rsidRPr="00CD1BEE">
        <w:t>well as postponements in the data sharing agreements. For future collections, the pre-test collection will occur earlier in the school year.</w:t>
      </w:r>
    </w:p>
    <w:p w14:paraId="76584A93" w14:textId="66B57429" w:rsidR="00162562" w:rsidRPr="00CD1BEE" w:rsidRDefault="00162562" w:rsidP="00BC348D">
      <w:pPr>
        <w:pStyle w:val="ReportText"/>
      </w:pPr>
      <w:r w:rsidRPr="00CD1BEE">
        <w:t xml:space="preserve">A breakdown of average pre- and post-test scores is available in Table </w:t>
      </w:r>
      <w:r w:rsidR="004F36E8" w:rsidRPr="00CD1BEE">
        <w:t>8</w:t>
      </w:r>
      <w:r w:rsidRPr="00CD1BEE">
        <w:t xml:space="preserve">, while an average of pre- and post-test domain scores is available in Figure </w:t>
      </w:r>
      <w:r w:rsidR="00FC3B19" w:rsidRPr="00CD1BEE">
        <w:t>6</w:t>
      </w:r>
      <w:r w:rsidRPr="00CD1BEE">
        <w:t xml:space="preserve">. When looking at pre- and post-test averages in Figure </w:t>
      </w:r>
      <w:r w:rsidR="00FC3B19" w:rsidRPr="00CD1BEE">
        <w:t>6</w:t>
      </w:r>
      <w:r w:rsidRPr="00CD1BEE">
        <w:t>, family liaisons significantly improved in Atmosphere and Relationship Building, followed by Family Support. Professional Team Building scores slightly decreased by 0.03. Despite this small decline, Professional Team Building had the highest scores out of all three domains in both the pre- and post-tests.</w:t>
      </w:r>
    </w:p>
    <w:tbl>
      <w:tblPr>
        <w:tblStyle w:val="TableGrid"/>
        <w:tblpPr w:leftFromText="180" w:rightFromText="180" w:vertAnchor="text" w:horzAnchor="margin" w:tblpY="1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9B2F76" w:rsidRPr="00CD1BEE" w14:paraId="26F8D216" w14:textId="77777777" w:rsidTr="009B2F76">
        <w:trPr>
          <w:trHeight w:val="20"/>
        </w:trPr>
        <w:tc>
          <w:tcPr>
            <w:tcW w:w="5000" w:type="pct"/>
          </w:tcPr>
          <w:p w14:paraId="41EC72B1" w14:textId="2D40F0F8" w:rsidR="009B2F76" w:rsidRPr="00CD1BEE" w:rsidRDefault="009B2F76" w:rsidP="00403588">
            <w:pPr>
              <w:pStyle w:val="ChartTitle"/>
            </w:pPr>
            <w:bookmarkStart w:id="62" w:name="_Toc202273668"/>
            <w:r w:rsidRPr="00CD1BEE">
              <w:rPr>
                <w:noProof/>
              </w:rPr>
              <w:lastRenderedPageBreak/>
              <w:drawing>
                <wp:anchor distT="0" distB="152400" distL="114300" distR="114300" simplePos="0" relativeHeight="251571200" behindDoc="0" locked="0" layoutInCell="1" allowOverlap="1" wp14:anchorId="32A04B0B" wp14:editId="41A581A1">
                  <wp:simplePos x="0" y="0"/>
                  <wp:positionH relativeFrom="column">
                    <wp:posOffset>86</wp:posOffset>
                  </wp:positionH>
                  <wp:positionV relativeFrom="paragraph">
                    <wp:posOffset>351017</wp:posOffset>
                  </wp:positionV>
                  <wp:extent cx="5897880" cy="1024128"/>
                  <wp:effectExtent l="0" t="0" r="7620" b="5080"/>
                  <wp:wrapTopAndBottom/>
                  <wp:docPr id="1691862128" name="Chart 3" descr="Atmosphere and Relationship Building: Post-tests average, 4.54; Pre-tests, 4.21.&#10;Family Support: Post-tests average, 4.07; Pre-tests, 3.91.&#10;Professional Team Building: Post-tests average, 4.55; Pre-tests,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CD1BEE">
              <w:t xml:space="preserve">Figure </w:t>
            </w:r>
            <w:r w:rsidR="00C902C8" w:rsidRPr="00CD1BEE">
              <w:t>6</w:t>
            </w:r>
            <w:r w:rsidRPr="00CD1BEE">
              <w:t>. Family Liaison Self-Reflection Rubric by Domain</w:t>
            </w:r>
            <w:bookmarkEnd w:id="62"/>
          </w:p>
        </w:tc>
      </w:tr>
    </w:tbl>
    <w:p w14:paraId="51FFFFAC" w14:textId="0137825D" w:rsidR="003160BA" w:rsidRPr="00CD1BEE" w:rsidRDefault="003160BA" w:rsidP="00BC348D">
      <w:pPr>
        <w:pStyle w:val="ReportText"/>
      </w:pPr>
      <w:r w:rsidRPr="00CD1BEE">
        <w:t xml:space="preserve">The questions in the family engagement survey </w:t>
      </w:r>
      <w:r w:rsidR="001915DF" w:rsidRPr="00CD1BEE">
        <w:t xml:space="preserve">were aligned with </w:t>
      </w:r>
      <w:r w:rsidRPr="00CD1BEE">
        <w:t>the</w:t>
      </w:r>
      <w:r w:rsidR="00FD33E1" w:rsidRPr="00CD1BEE">
        <w:t xml:space="preserve"> indicators from the</w:t>
      </w:r>
      <w:r w:rsidRPr="00CD1BEE">
        <w:t xml:space="preserve"> </w:t>
      </w:r>
      <w:r w:rsidR="001915DF" w:rsidRPr="00CD1BEE">
        <w:t>Family Liaison</w:t>
      </w:r>
      <w:r w:rsidR="00FD33E1" w:rsidRPr="00CD1BEE">
        <w:t xml:space="preserve"> Self-Reflection Rubric. The f</w:t>
      </w:r>
      <w:r w:rsidRPr="00CD1BEE">
        <w:t xml:space="preserve">amily liaison’s average </w:t>
      </w:r>
      <w:r w:rsidR="005E4A14" w:rsidRPr="00CD1BEE">
        <w:t xml:space="preserve">rubric </w:t>
      </w:r>
      <w:r w:rsidRPr="00CD1BEE">
        <w:t xml:space="preserve">score was a significant predictor </w:t>
      </w:r>
      <w:r w:rsidR="005E4A14" w:rsidRPr="00CD1BEE">
        <w:t xml:space="preserve">of </w:t>
      </w:r>
      <w:r w:rsidRPr="00CD1BEE">
        <w:t>family response</w:t>
      </w:r>
      <w:r w:rsidR="005E4A14" w:rsidRPr="00CD1BEE">
        <w:t>s</w:t>
      </w:r>
      <w:r w:rsidRPr="00CD1BEE">
        <w:t xml:space="preserve"> </w:t>
      </w:r>
      <w:r w:rsidR="000D6013" w:rsidRPr="00CD1BEE">
        <w:t>to Survey Question 15</w:t>
      </w:r>
      <w:r w:rsidR="0036162E" w:rsidRPr="00CD1BEE">
        <w:t xml:space="preserve"> </w:t>
      </w:r>
      <w:r w:rsidR="000D6013" w:rsidRPr="00CD1BEE">
        <w:t>(i.e.</w:t>
      </w:r>
      <w:r w:rsidRPr="00CD1BEE">
        <w:t>, “The family liaison at this program knows my and my child's name”</w:t>
      </w:r>
      <w:r w:rsidR="00422CDA" w:rsidRPr="00CD1BEE">
        <w:t>),</w:t>
      </w:r>
      <w:r w:rsidRPr="00CD1BEE">
        <w:t xml:space="preserve"> </w:t>
      </w:r>
      <w:r w:rsidR="00422CDA" w:rsidRPr="00CD1BEE">
        <w:t xml:space="preserve">indicating that families recognized and valued the liaison’s efforts. </w:t>
      </w:r>
      <w:r w:rsidRPr="00CD1BEE">
        <w:t>When comparing average pre- and post-test scores,</w:t>
      </w:r>
      <w:r w:rsidR="00422CDA" w:rsidRPr="00CD1BEE">
        <w:t xml:space="preserve"> improvements were observed across all indicators except one</w:t>
      </w:r>
      <w:r w:rsidRPr="00CD1BEE">
        <w:t xml:space="preserve"> </w:t>
      </w:r>
      <w:r w:rsidR="00422CDA" w:rsidRPr="00CD1BEE">
        <w:t>(Indicator 9)</w:t>
      </w:r>
      <w:r w:rsidR="00126D5A" w:rsidRPr="00CD1BEE">
        <w:t>, which showed a slight decline.</w:t>
      </w:r>
    </w:p>
    <w:p w14:paraId="081936DD" w14:textId="77777777" w:rsidR="00143C69" w:rsidRPr="00CD1BEE" w:rsidRDefault="00143C69" w:rsidP="00403588">
      <w:pPr>
        <w:pStyle w:val="ChartTitle"/>
      </w:pPr>
      <w:bookmarkStart w:id="63" w:name="_Toc202273669"/>
      <w:r w:rsidRPr="00CD1BEE">
        <w:t>Table 8. Family Liaison Self-Reflection Rubric Scores by Indicator</w:t>
      </w:r>
      <w:bookmarkEnd w:id="6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10"/>
        <w:gridCol w:w="367"/>
        <w:gridCol w:w="535"/>
        <w:gridCol w:w="552"/>
        <w:gridCol w:w="796"/>
      </w:tblGrid>
      <w:tr w:rsidR="00015B30" w:rsidRPr="00CD1BEE" w14:paraId="11046E34" w14:textId="77777777" w:rsidTr="004D5ADC">
        <w:trPr>
          <w:cantSplit/>
          <w:trHeight w:val="190"/>
        </w:trPr>
        <w:tc>
          <w:tcPr>
            <w:tcW w:w="3798" w:type="pct"/>
            <w:tcBorders>
              <w:top w:val="single" w:sz="18" w:space="0" w:color="auto"/>
              <w:bottom w:val="single" w:sz="18" w:space="0" w:color="auto"/>
            </w:tcBorders>
            <w:shd w:val="clear" w:color="auto" w:fill="F2F2F2" w:themeFill="background1" w:themeFillShade="F2"/>
          </w:tcPr>
          <w:p w14:paraId="34FD0BE6" w14:textId="4B12CB75"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Indicator</w:t>
            </w:r>
          </w:p>
        </w:tc>
        <w:tc>
          <w:tcPr>
            <w:tcW w:w="196" w:type="pct"/>
            <w:tcBorders>
              <w:top w:val="single" w:sz="18" w:space="0" w:color="auto"/>
              <w:bottom w:val="single" w:sz="18" w:space="0" w:color="auto"/>
            </w:tcBorders>
            <w:shd w:val="clear" w:color="auto" w:fill="F2F2F2" w:themeFill="background1" w:themeFillShade="F2"/>
          </w:tcPr>
          <w:p w14:paraId="69EF17D0" w14:textId="77777777" w:rsidR="00015B30" w:rsidRPr="00CD1BEE" w:rsidRDefault="00015B30" w:rsidP="00BC348D">
            <w:pPr>
              <w:pStyle w:val="FigureTableText"/>
              <w:rPr>
                <w:rFonts w:ascii="Arial" w:hAnsi="Arial" w:cs="Arial"/>
                <w:b/>
                <w:sz w:val="18"/>
                <w:szCs w:val="18"/>
              </w:rPr>
            </w:pPr>
          </w:p>
        </w:tc>
        <w:tc>
          <w:tcPr>
            <w:tcW w:w="286" w:type="pct"/>
            <w:tcBorders>
              <w:top w:val="single" w:sz="18" w:space="0" w:color="auto"/>
              <w:bottom w:val="single" w:sz="18" w:space="0" w:color="auto"/>
            </w:tcBorders>
            <w:shd w:val="clear" w:color="auto" w:fill="F2F2F2" w:themeFill="background1" w:themeFillShade="F2"/>
          </w:tcPr>
          <w:p w14:paraId="6ABE3604" w14:textId="2660C840"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Pre</w:t>
            </w:r>
          </w:p>
        </w:tc>
        <w:tc>
          <w:tcPr>
            <w:tcW w:w="295" w:type="pct"/>
            <w:tcBorders>
              <w:top w:val="single" w:sz="18" w:space="0" w:color="auto"/>
              <w:bottom w:val="single" w:sz="18" w:space="0" w:color="auto"/>
            </w:tcBorders>
            <w:shd w:val="clear" w:color="auto" w:fill="F2F2F2" w:themeFill="background1" w:themeFillShade="F2"/>
          </w:tcPr>
          <w:p w14:paraId="1E2B31E3" w14:textId="77777777"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Post</w:t>
            </w:r>
          </w:p>
        </w:tc>
        <w:tc>
          <w:tcPr>
            <w:tcW w:w="425" w:type="pct"/>
            <w:tcBorders>
              <w:top w:val="single" w:sz="18" w:space="0" w:color="auto"/>
              <w:bottom w:val="single" w:sz="18" w:space="0" w:color="auto"/>
            </w:tcBorders>
            <w:shd w:val="clear" w:color="auto" w:fill="F2F2F2" w:themeFill="background1" w:themeFillShade="F2"/>
          </w:tcPr>
          <w:p w14:paraId="7A25A3A8" w14:textId="77777777"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Change</w:t>
            </w:r>
          </w:p>
        </w:tc>
      </w:tr>
      <w:tr w:rsidR="00015B30" w:rsidRPr="00CD1BEE" w14:paraId="2E7E66E4" w14:textId="77777777" w:rsidTr="004D5ADC">
        <w:trPr>
          <w:cantSplit/>
          <w:trHeight w:val="190"/>
        </w:trPr>
        <w:tc>
          <w:tcPr>
            <w:tcW w:w="3798" w:type="pct"/>
            <w:tcBorders>
              <w:top w:val="single" w:sz="18" w:space="0" w:color="auto"/>
              <w:bottom w:val="single" w:sz="4" w:space="0" w:color="auto"/>
            </w:tcBorders>
          </w:tcPr>
          <w:p w14:paraId="72047244" w14:textId="77777777"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Atmosphere and Relationship Building</w:t>
            </w:r>
          </w:p>
        </w:tc>
        <w:tc>
          <w:tcPr>
            <w:tcW w:w="196" w:type="pct"/>
            <w:tcBorders>
              <w:top w:val="single" w:sz="18" w:space="0" w:color="auto"/>
              <w:bottom w:val="single" w:sz="4" w:space="0" w:color="auto"/>
            </w:tcBorders>
          </w:tcPr>
          <w:p w14:paraId="3551BE34" w14:textId="77777777" w:rsidR="00015B30" w:rsidRPr="00CD1BEE" w:rsidRDefault="00015B30" w:rsidP="00BC348D">
            <w:pPr>
              <w:pStyle w:val="FigureTableText"/>
              <w:rPr>
                <w:rFonts w:ascii="Arial" w:hAnsi="Arial" w:cs="Arial"/>
                <w:b/>
                <w:sz w:val="18"/>
                <w:szCs w:val="18"/>
              </w:rPr>
            </w:pPr>
          </w:p>
        </w:tc>
        <w:tc>
          <w:tcPr>
            <w:tcW w:w="286" w:type="pct"/>
            <w:tcBorders>
              <w:top w:val="single" w:sz="18" w:space="0" w:color="auto"/>
              <w:bottom w:val="single" w:sz="4" w:space="0" w:color="auto"/>
            </w:tcBorders>
          </w:tcPr>
          <w:p w14:paraId="2FA08F71" w14:textId="3D565D9A"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4.21</w:t>
            </w:r>
          </w:p>
        </w:tc>
        <w:tc>
          <w:tcPr>
            <w:tcW w:w="295" w:type="pct"/>
            <w:tcBorders>
              <w:top w:val="single" w:sz="18" w:space="0" w:color="auto"/>
              <w:bottom w:val="single" w:sz="4" w:space="0" w:color="auto"/>
            </w:tcBorders>
          </w:tcPr>
          <w:p w14:paraId="3DABBBE4" w14:textId="77777777"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4.54</w:t>
            </w:r>
          </w:p>
        </w:tc>
        <w:tc>
          <w:tcPr>
            <w:tcW w:w="425" w:type="pct"/>
            <w:tcBorders>
              <w:top w:val="single" w:sz="18" w:space="0" w:color="auto"/>
              <w:bottom w:val="single" w:sz="4" w:space="0" w:color="auto"/>
            </w:tcBorders>
          </w:tcPr>
          <w:p w14:paraId="0053EB81" w14:textId="301F303C" w:rsidR="00015B30" w:rsidRPr="00CD1BEE" w:rsidRDefault="00015B30" w:rsidP="005700DA">
            <w:pPr>
              <w:pStyle w:val="FigureTableText"/>
              <w:jc w:val="center"/>
              <w:rPr>
                <w:rFonts w:ascii="Arial" w:hAnsi="Arial" w:cs="Arial"/>
                <w:b/>
                <w:sz w:val="18"/>
                <w:szCs w:val="18"/>
              </w:rPr>
            </w:pPr>
            <w:r w:rsidRPr="00CD1BEE">
              <w:rPr>
                <w:rFonts w:ascii="Arial" w:hAnsi="Arial" w:cs="Arial"/>
                <w:b/>
                <w:sz w:val="18"/>
                <w:szCs w:val="18"/>
              </w:rPr>
              <w:t>0.33</w:t>
            </w:r>
          </w:p>
        </w:tc>
      </w:tr>
      <w:tr w:rsidR="00015B30" w:rsidRPr="00CD1BEE" w14:paraId="532F6FC3" w14:textId="77777777" w:rsidTr="004D5ADC">
        <w:trPr>
          <w:cantSplit/>
          <w:trHeight w:val="190"/>
        </w:trPr>
        <w:tc>
          <w:tcPr>
            <w:tcW w:w="3798" w:type="pct"/>
            <w:tcBorders>
              <w:top w:val="single" w:sz="4" w:space="0" w:color="auto"/>
            </w:tcBorders>
          </w:tcPr>
          <w:p w14:paraId="3B0C0528" w14:textId="50E41C3D"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1. I find ways to use all children’s and families’ names to show my interest in them.</w:t>
            </w:r>
          </w:p>
        </w:tc>
        <w:tc>
          <w:tcPr>
            <w:tcW w:w="196" w:type="pct"/>
            <w:tcBorders>
              <w:top w:val="single" w:sz="4" w:space="0" w:color="auto"/>
            </w:tcBorders>
          </w:tcPr>
          <w:p w14:paraId="2E68B167" w14:textId="77777777" w:rsidR="00015B30" w:rsidRPr="00CD1BEE" w:rsidRDefault="00015B30" w:rsidP="00BC348D">
            <w:pPr>
              <w:pStyle w:val="FigureTableText"/>
              <w:rPr>
                <w:rFonts w:ascii="Arial" w:hAnsi="Arial" w:cs="Arial"/>
                <w:sz w:val="18"/>
                <w:szCs w:val="18"/>
              </w:rPr>
            </w:pPr>
          </w:p>
        </w:tc>
        <w:tc>
          <w:tcPr>
            <w:tcW w:w="286" w:type="pct"/>
            <w:tcBorders>
              <w:top w:val="single" w:sz="4" w:space="0" w:color="auto"/>
            </w:tcBorders>
          </w:tcPr>
          <w:p w14:paraId="572E96A3" w14:textId="11C0D99A"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4.68</w:t>
            </w:r>
          </w:p>
        </w:tc>
        <w:tc>
          <w:tcPr>
            <w:tcW w:w="295" w:type="pct"/>
            <w:tcBorders>
              <w:top w:val="single" w:sz="4" w:space="0" w:color="auto"/>
            </w:tcBorders>
          </w:tcPr>
          <w:p w14:paraId="3155D384" w14:textId="3979F1C7"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4.74</w:t>
            </w:r>
          </w:p>
        </w:tc>
        <w:tc>
          <w:tcPr>
            <w:tcW w:w="425" w:type="pct"/>
            <w:tcBorders>
              <w:top w:val="single" w:sz="4" w:space="0" w:color="auto"/>
            </w:tcBorders>
          </w:tcPr>
          <w:p w14:paraId="44A042CC" w14:textId="378A2E50"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0.05</w:t>
            </w:r>
          </w:p>
        </w:tc>
      </w:tr>
      <w:tr w:rsidR="00015B30" w:rsidRPr="00CD1BEE" w14:paraId="11FF9321" w14:textId="77777777" w:rsidTr="004D5ADC">
        <w:trPr>
          <w:cantSplit/>
          <w:trHeight w:val="190"/>
        </w:trPr>
        <w:tc>
          <w:tcPr>
            <w:tcW w:w="3798" w:type="pct"/>
          </w:tcPr>
          <w:p w14:paraId="776F36A9" w14:textId="44A11AA4"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2. I chat regularly with families in-person or check in with them over the phone.*</w:t>
            </w:r>
          </w:p>
        </w:tc>
        <w:tc>
          <w:tcPr>
            <w:tcW w:w="196" w:type="pct"/>
          </w:tcPr>
          <w:p w14:paraId="3E1711BA" w14:textId="77777777" w:rsidR="00015B30" w:rsidRPr="00CD1BEE" w:rsidRDefault="00015B30" w:rsidP="00BC348D">
            <w:pPr>
              <w:pStyle w:val="FigureTableText"/>
              <w:rPr>
                <w:rFonts w:ascii="Arial" w:hAnsi="Arial" w:cs="Arial"/>
                <w:sz w:val="18"/>
                <w:szCs w:val="18"/>
              </w:rPr>
            </w:pPr>
          </w:p>
        </w:tc>
        <w:tc>
          <w:tcPr>
            <w:tcW w:w="286" w:type="pct"/>
          </w:tcPr>
          <w:p w14:paraId="0090D880" w14:textId="10E8627D"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4.05</w:t>
            </w:r>
          </w:p>
        </w:tc>
        <w:tc>
          <w:tcPr>
            <w:tcW w:w="295" w:type="pct"/>
          </w:tcPr>
          <w:p w14:paraId="4FCE5794" w14:textId="1B7940DF"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4.74</w:t>
            </w:r>
          </w:p>
        </w:tc>
        <w:tc>
          <w:tcPr>
            <w:tcW w:w="425" w:type="pct"/>
          </w:tcPr>
          <w:p w14:paraId="3A02A1A2" w14:textId="32C1CB2E"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0.68</w:t>
            </w:r>
          </w:p>
        </w:tc>
      </w:tr>
      <w:tr w:rsidR="00015B30" w:rsidRPr="00CD1BEE" w14:paraId="44DBB7DF" w14:textId="77777777" w:rsidTr="004D5ADC">
        <w:trPr>
          <w:cantSplit/>
          <w:trHeight w:val="190"/>
        </w:trPr>
        <w:tc>
          <w:tcPr>
            <w:tcW w:w="3798" w:type="pct"/>
          </w:tcPr>
          <w:p w14:paraId="7F11D259" w14:textId="230BBCAD"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3. I return families’ calls, texts, and emails within 48 hours.</w:t>
            </w:r>
          </w:p>
        </w:tc>
        <w:tc>
          <w:tcPr>
            <w:tcW w:w="196" w:type="pct"/>
          </w:tcPr>
          <w:p w14:paraId="79B92AB6" w14:textId="77777777" w:rsidR="00015B30" w:rsidRPr="00CD1BEE" w:rsidRDefault="00015B30" w:rsidP="00BC348D">
            <w:pPr>
              <w:pStyle w:val="FigureTableText"/>
              <w:rPr>
                <w:rFonts w:ascii="Arial" w:hAnsi="Arial" w:cs="Arial"/>
                <w:sz w:val="18"/>
                <w:szCs w:val="18"/>
              </w:rPr>
            </w:pPr>
          </w:p>
        </w:tc>
        <w:tc>
          <w:tcPr>
            <w:tcW w:w="286" w:type="pct"/>
          </w:tcPr>
          <w:p w14:paraId="69BFA361" w14:textId="07D7B7F7"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4.42</w:t>
            </w:r>
          </w:p>
        </w:tc>
        <w:tc>
          <w:tcPr>
            <w:tcW w:w="295" w:type="pct"/>
          </w:tcPr>
          <w:p w14:paraId="77EBB499" w14:textId="675DD93E"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4.79</w:t>
            </w:r>
          </w:p>
        </w:tc>
        <w:tc>
          <w:tcPr>
            <w:tcW w:w="425" w:type="pct"/>
          </w:tcPr>
          <w:p w14:paraId="287C5528" w14:textId="4F9C644C"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0.37</w:t>
            </w:r>
          </w:p>
        </w:tc>
      </w:tr>
      <w:tr w:rsidR="00015B30" w:rsidRPr="00CD1BEE" w14:paraId="50A14F95" w14:textId="77777777" w:rsidTr="004D5ADC">
        <w:trPr>
          <w:cantSplit/>
          <w:trHeight w:val="190"/>
        </w:trPr>
        <w:tc>
          <w:tcPr>
            <w:tcW w:w="3798" w:type="pct"/>
          </w:tcPr>
          <w:p w14:paraId="2994F5A7" w14:textId="7694C9B9"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 I follow up with individual families to see how my support to them was helpful.</w:t>
            </w:r>
          </w:p>
        </w:tc>
        <w:tc>
          <w:tcPr>
            <w:tcW w:w="196" w:type="pct"/>
          </w:tcPr>
          <w:p w14:paraId="229251DA" w14:textId="77777777" w:rsidR="00015B30" w:rsidRPr="00CD1BEE" w:rsidRDefault="00015B30" w:rsidP="00BC348D">
            <w:pPr>
              <w:pStyle w:val="FigureTableText"/>
              <w:rPr>
                <w:rFonts w:ascii="Arial" w:hAnsi="Arial" w:cs="Arial"/>
                <w:sz w:val="18"/>
                <w:szCs w:val="18"/>
              </w:rPr>
            </w:pPr>
          </w:p>
        </w:tc>
        <w:tc>
          <w:tcPr>
            <w:tcW w:w="286" w:type="pct"/>
          </w:tcPr>
          <w:p w14:paraId="52A0CE66" w14:textId="79EA0A19"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4.11</w:t>
            </w:r>
          </w:p>
        </w:tc>
        <w:tc>
          <w:tcPr>
            <w:tcW w:w="295" w:type="pct"/>
          </w:tcPr>
          <w:p w14:paraId="7E1B0ADF" w14:textId="5192514E"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4.53</w:t>
            </w:r>
          </w:p>
        </w:tc>
        <w:tc>
          <w:tcPr>
            <w:tcW w:w="425" w:type="pct"/>
          </w:tcPr>
          <w:p w14:paraId="6E7D1BD3" w14:textId="3DC0A77A"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0.42</w:t>
            </w:r>
          </w:p>
        </w:tc>
      </w:tr>
      <w:tr w:rsidR="00015B30" w:rsidRPr="00CD1BEE" w14:paraId="3C051311" w14:textId="77777777" w:rsidTr="004D5ADC">
        <w:trPr>
          <w:cantSplit/>
          <w:trHeight w:val="190"/>
        </w:trPr>
        <w:tc>
          <w:tcPr>
            <w:tcW w:w="3798" w:type="pct"/>
            <w:tcBorders>
              <w:bottom w:val="single" w:sz="4" w:space="0" w:color="auto"/>
            </w:tcBorders>
          </w:tcPr>
          <w:p w14:paraId="25D07FB2" w14:textId="3DAB4CFE"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5. I promote a welcoming and inclusive environment for all families.*</w:t>
            </w:r>
          </w:p>
        </w:tc>
        <w:tc>
          <w:tcPr>
            <w:tcW w:w="196" w:type="pct"/>
            <w:tcBorders>
              <w:bottom w:val="single" w:sz="4" w:space="0" w:color="auto"/>
            </w:tcBorders>
          </w:tcPr>
          <w:p w14:paraId="12791C7D" w14:textId="77777777" w:rsidR="00015B30" w:rsidRPr="00CD1BEE" w:rsidRDefault="00015B30" w:rsidP="00BC348D">
            <w:pPr>
              <w:pStyle w:val="FigureTableText"/>
              <w:rPr>
                <w:rFonts w:ascii="Arial" w:hAnsi="Arial" w:cs="Arial"/>
                <w:sz w:val="18"/>
                <w:szCs w:val="18"/>
              </w:rPr>
            </w:pPr>
          </w:p>
        </w:tc>
        <w:tc>
          <w:tcPr>
            <w:tcW w:w="286" w:type="pct"/>
            <w:tcBorders>
              <w:bottom w:val="single" w:sz="4" w:space="0" w:color="auto"/>
            </w:tcBorders>
          </w:tcPr>
          <w:p w14:paraId="4ABF97BF" w14:textId="41130A26"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3.79</w:t>
            </w:r>
          </w:p>
        </w:tc>
        <w:tc>
          <w:tcPr>
            <w:tcW w:w="295" w:type="pct"/>
            <w:tcBorders>
              <w:bottom w:val="single" w:sz="4" w:space="0" w:color="auto"/>
            </w:tcBorders>
          </w:tcPr>
          <w:p w14:paraId="332D4A30" w14:textId="31288A46"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3.89</w:t>
            </w:r>
          </w:p>
        </w:tc>
        <w:tc>
          <w:tcPr>
            <w:tcW w:w="425" w:type="pct"/>
            <w:tcBorders>
              <w:bottom w:val="single" w:sz="4" w:space="0" w:color="auto"/>
            </w:tcBorders>
          </w:tcPr>
          <w:p w14:paraId="6B83D812" w14:textId="22E5D46E"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0.11</w:t>
            </w:r>
          </w:p>
        </w:tc>
      </w:tr>
      <w:tr w:rsidR="00015B30" w:rsidRPr="00CD1BEE" w14:paraId="4AE7288B" w14:textId="77777777" w:rsidTr="004D5ADC">
        <w:trPr>
          <w:cantSplit/>
          <w:trHeight w:val="190"/>
        </w:trPr>
        <w:tc>
          <w:tcPr>
            <w:tcW w:w="3798" w:type="pct"/>
            <w:tcBorders>
              <w:top w:val="single" w:sz="4" w:space="0" w:color="auto"/>
              <w:bottom w:val="single" w:sz="4" w:space="0" w:color="auto"/>
            </w:tcBorders>
          </w:tcPr>
          <w:p w14:paraId="7C16F1A9" w14:textId="4914924A"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Family Support and Advocacy</w:t>
            </w:r>
          </w:p>
        </w:tc>
        <w:tc>
          <w:tcPr>
            <w:tcW w:w="196" w:type="pct"/>
            <w:tcBorders>
              <w:top w:val="single" w:sz="4" w:space="0" w:color="auto"/>
              <w:bottom w:val="single" w:sz="4" w:space="0" w:color="auto"/>
            </w:tcBorders>
          </w:tcPr>
          <w:p w14:paraId="07DF4DFC" w14:textId="77777777" w:rsidR="00015B30" w:rsidRPr="00CD1BEE" w:rsidRDefault="00015B30" w:rsidP="00BC348D">
            <w:pPr>
              <w:pStyle w:val="FigureTableText"/>
              <w:rPr>
                <w:rFonts w:ascii="Arial" w:hAnsi="Arial" w:cs="Arial"/>
                <w:b/>
                <w:sz w:val="18"/>
                <w:szCs w:val="18"/>
              </w:rPr>
            </w:pPr>
          </w:p>
        </w:tc>
        <w:tc>
          <w:tcPr>
            <w:tcW w:w="286" w:type="pct"/>
            <w:tcBorders>
              <w:top w:val="single" w:sz="4" w:space="0" w:color="auto"/>
              <w:bottom w:val="single" w:sz="4" w:space="0" w:color="auto"/>
            </w:tcBorders>
          </w:tcPr>
          <w:p w14:paraId="1741DFED" w14:textId="45EF4964"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3.91</w:t>
            </w:r>
          </w:p>
        </w:tc>
        <w:tc>
          <w:tcPr>
            <w:tcW w:w="295" w:type="pct"/>
            <w:tcBorders>
              <w:top w:val="single" w:sz="4" w:space="0" w:color="auto"/>
              <w:bottom w:val="single" w:sz="4" w:space="0" w:color="auto"/>
            </w:tcBorders>
          </w:tcPr>
          <w:p w14:paraId="55384091" w14:textId="02A2F9D3"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4.07</w:t>
            </w:r>
          </w:p>
        </w:tc>
        <w:tc>
          <w:tcPr>
            <w:tcW w:w="425" w:type="pct"/>
            <w:tcBorders>
              <w:top w:val="single" w:sz="4" w:space="0" w:color="auto"/>
              <w:bottom w:val="single" w:sz="4" w:space="0" w:color="auto"/>
            </w:tcBorders>
          </w:tcPr>
          <w:p w14:paraId="6A11E0BA" w14:textId="66134305" w:rsidR="00015B30" w:rsidRPr="00CD1BEE" w:rsidRDefault="00015B30" w:rsidP="005700DA">
            <w:pPr>
              <w:pStyle w:val="FigureTableText"/>
              <w:jc w:val="center"/>
              <w:rPr>
                <w:rFonts w:ascii="Arial" w:hAnsi="Arial" w:cs="Arial"/>
                <w:b/>
                <w:sz w:val="18"/>
                <w:szCs w:val="18"/>
              </w:rPr>
            </w:pPr>
            <w:r w:rsidRPr="00CD1BEE">
              <w:rPr>
                <w:rFonts w:ascii="Arial" w:hAnsi="Arial" w:cs="Arial"/>
                <w:b/>
                <w:sz w:val="18"/>
                <w:szCs w:val="18"/>
              </w:rPr>
              <w:t>0.16</w:t>
            </w:r>
          </w:p>
        </w:tc>
      </w:tr>
      <w:tr w:rsidR="00015B30" w:rsidRPr="00CD1BEE" w14:paraId="3EF672B3" w14:textId="77777777" w:rsidTr="004D5ADC">
        <w:trPr>
          <w:cantSplit/>
          <w:trHeight w:val="190"/>
        </w:trPr>
        <w:tc>
          <w:tcPr>
            <w:tcW w:w="3798" w:type="pct"/>
            <w:tcBorders>
              <w:top w:val="single" w:sz="4" w:space="0" w:color="auto"/>
            </w:tcBorders>
          </w:tcPr>
          <w:p w14:paraId="48F0933B" w14:textId="29F93D5E"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6. I strengthen families by providing resources, active listening, and encouraging them to be their own advocates.</w:t>
            </w:r>
          </w:p>
        </w:tc>
        <w:tc>
          <w:tcPr>
            <w:tcW w:w="196" w:type="pct"/>
            <w:tcBorders>
              <w:top w:val="single" w:sz="4" w:space="0" w:color="auto"/>
            </w:tcBorders>
          </w:tcPr>
          <w:p w14:paraId="5FA7F8DC" w14:textId="77777777" w:rsidR="00015B30" w:rsidRPr="00CD1BEE" w:rsidRDefault="00015B30" w:rsidP="00BC348D">
            <w:pPr>
              <w:pStyle w:val="FigureTableText"/>
              <w:rPr>
                <w:rFonts w:ascii="Arial" w:hAnsi="Arial" w:cs="Arial"/>
                <w:sz w:val="18"/>
                <w:szCs w:val="18"/>
              </w:rPr>
            </w:pPr>
          </w:p>
        </w:tc>
        <w:tc>
          <w:tcPr>
            <w:tcW w:w="286" w:type="pct"/>
            <w:tcBorders>
              <w:top w:val="single" w:sz="4" w:space="0" w:color="auto"/>
            </w:tcBorders>
          </w:tcPr>
          <w:p w14:paraId="504D0B9C" w14:textId="60BD77C0"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3.84</w:t>
            </w:r>
          </w:p>
        </w:tc>
        <w:tc>
          <w:tcPr>
            <w:tcW w:w="295" w:type="pct"/>
            <w:tcBorders>
              <w:top w:val="single" w:sz="4" w:space="0" w:color="auto"/>
            </w:tcBorders>
          </w:tcPr>
          <w:p w14:paraId="36C33CF5" w14:textId="1D69D58F"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3.95</w:t>
            </w:r>
          </w:p>
        </w:tc>
        <w:tc>
          <w:tcPr>
            <w:tcW w:w="425" w:type="pct"/>
            <w:tcBorders>
              <w:top w:val="single" w:sz="4" w:space="0" w:color="auto"/>
            </w:tcBorders>
          </w:tcPr>
          <w:p w14:paraId="7B06624F" w14:textId="0BFF0677"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0.11</w:t>
            </w:r>
          </w:p>
        </w:tc>
      </w:tr>
      <w:tr w:rsidR="00015B30" w:rsidRPr="00CD1BEE" w14:paraId="1BFB056C" w14:textId="77777777" w:rsidTr="004D5ADC">
        <w:trPr>
          <w:cantSplit/>
          <w:trHeight w:val="190"/>
        </w:trPr>
        <w:tc>
          <w:tcPr>
            <w:tcW w:w="3798" w:type="pct"/>
          </w:tcPr>
          <w:p w14:paraId="4CA38A7E" w14:textId="5A3494D2"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7. I chat with families about their child’s interests and how they integrate them into their daily activities at home.</w:t>
            </w:r>
          </w:p>
        </w:tc>
        <w:tc>
          <w:tcPr>
            <w:tcW w:w="196" w:type="pct"/>
          </w:tcPr>
          <w:p w14:paraId="7D84660C" w14:textId="77777777" w:rsidR="00015B30" w:rsidRPr="00CD1BEE" w:rsidRDefault="00015B30" w:rsidP="00BC348D">
            <w:pPr>
              <w:pStyle w:val="FigureTableText"/>
              <w:rPr>
                <w:rFonts w:ascii="Arial" w:hAnsi="Arial" w:cs="Arial"/>
                <w:sz w:val="18"/>
                <w:szCs w:val="18"/>
              </w:rPr>
            </w:pPr>
          </w:p>
        </w:tc>
        <w:tc>
          <w:tcPr>
            <w:tcW w:w="286" w:type="pct"/>
          </w:tcPr>
          <w:p w14:paraId="3904D6DF" w14:textId="4A1E0A77"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3.68</w:t>
            </w:r>
          </w:p>
        </w:tc>
        <w:tc>
          <w:tcPr>
            <w:tcW w:w="295" w:type="pct"/>
          </w:tcPr>
          <w:p w14:paraId="09B3ED5A" w14:textId="64F97601"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4.00</w:t>
            </w:r>
          </w:p>
        </w:tc>
        <w:tc>
          <w:tcPr>
            <w:tcW w:w="425" w:type="pct"/>
          </w:tcPr>
          <w:p w14:paraId="56A53BFC" w14:textId="51A7A912"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0.32</w:t>
            </w:r>
          </w:p>
        </w:tc>
      </w:tr>
      <w:tr w:rsidR="00015B30" w:rsidRPr="00CD1BEE" w14:paraId="7E4CDF8C" w14:textId="77777777" w:rsidTr="004D5ADC">
        <w:trPr>
          <w:cantSplit/>
          <w:trHeight w:val="190"/>
        </w:trPr>
        <w:tc>
          <w:tcPr>
            <w:tcW w:w="3798" w:type="pct"/>
            <w:tcBorders>
              <w:bottom w:val="single" w:sz="4" w:space="0" w:color="auto"/>
            </w:tcBorders>
          </w:tcPr>
          <w:p w14:paraId="435EE5C6" w14:textId="437A0068"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8. I make sure families have support to address their child’s social, emotional, and behavioral needs.</w:t>
            </w:r>
          </w:p>
        </w:tc>
        <w:tc>
          <w:tcPr>
            <w:tcW w:w="196" w:type="pct"/>
            <w:tcBorders>
              <w:bottom w:val="single" w:sz="4" w:space="0" w:color="auto"/>
            </w:tcBorders>
          </w:tcPr>
          <w:p w14:paraId="4DB11F7E" w14:textId="77777777" w:rsidR="00015B30" w:rsidRPr="00CD1BEE" w:rsidRDefault="00015B30" w:rsidP="00BC348D">
            <w:pPr>
              <w:pStyle w:val="FigureTableText"/>
              <w:rPr>
                <w:rFonts w:ascii="Arial" w:hAnsi="Arial" w:cs="Arial"/>
                <w:sz w:val="18"/>
                <w:szCs w:val="18"/>
              </w:rPr>
            </w:pPr>
          </w:p>
        </w:tc>
        <w:tc>
          <w:tcPr>
            <w:tcW w:w="286" w:type="pct"/>
            <w:tcBorders>
              <w:bottom w:val="single" w:sz="4" w:space="0" w:color="auto"/>
            </w:tcBorders>
          </w:tcPr>
          <w:p w14:paraId="2AA1AEAE" w14:textId="6E6C5977"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4.21</w:t>
            </w:r>
          </w:p>
        </w:tc>
        <w:tc>
          <w:tcPr>
            <w:tcW w:w="295" w:type="pct"/>
            <w:tcBorders>
              <w:bottom w:val="single" w:sz="4" w:space="0" w:color="auto"/>
            </w:tcBorders>
          </w:tcPr>
          <w:p w14:paraId="17B70335" w14:textId="5E030545"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4.26</w:t>
            </w:r>
          </w:p>
        </w:tc>
        <w:tc>
          <w:tcPr>
            <w:tcW w:w="425" w:type="pct"/>
            <w:tcBorders>
              <w:bottom w:val="single" w:sz="4" w:space="0" w:color="auto"/>
            </w:tcBorders>
          </w:tcPr>
          <w:p w14:paraId="6302D25B" w14:textId="280DE6F7"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0.05</w:t>
            </w:r>
          </w:p>
        </w:tc>
      </w:tr>
      <w:tr w:rsidR="00015B30" w:rsidRPr="00CD1BEE" w14:paraId="34B71EE5" w14:textId="77777777" w:rsidTr="004D5ADC">
        <w:trPr>
          <w:cantSplit/>
          <w:trHeight w:val="190"/>
        </w:trPr>
        <w:tc>
          <w:tcPr>
            <w:tcW w:w="3798" w:type="pct"/>
            <w:tcBorders>
              <w:top w:val="single" w:sz="4" w:space="0" w:color="auto"/>
              <w:bottom w:val="single" w:sz="4" w:space="0" w:color="auto"/>
            </w:tcBorders>
          </w:tcPr>
          <w:p w14:paraId="4B0C9B90" w14:textId="53087D18"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Family Support and Advocacy</w:t>
            </w:r>
          </w:p>
        </w:tc>
        <w:tc>
          <w:tcPr>
            <w:tcW w:w="196" w:type="pct"/>
            <w:tcBorders>
              <w:top w:val="single" w:sz="4" w:space="0" w:color="auto"/>
              <w:bottom w:val="single" w:sz="4" w:space="0" w:color="auto"/>
            </w:tcBorders>
          </w:tcPr>
          <w:p w14:paraId="7EFC18A5" w14:textId="77777777" w:rsidR="00015B30" w:rsidRPr="00CD1BEE" w:rsidRDefault="00015B30" w:rsidP="00BC348D">
            <w:pPr>
              <w:pStyle w:val="FigureTableText"/>
              <w:rPr>
                <w:rFonts w:ascii="Arial" w:hAnsi="Arial" w:cs="Arial"/>
                <w:b/>
                <w:sz w:val="18"/>
                <w:szCs w:val="18"/>
              </w:rPr>
            </w:pPr>
          </w:p>
        </w:tc>
        <w:tc>
          <w:tcPr>
            <w:tcW w:w="286" w:type="pct"/>
            <w:tcBorders>
              <w:top w:val="single" w:sz="4" w:space="0" w:color="auto"/>
              <w:bottom w:val="single" w:sz="4" w:space="0" w:color="auto"/>
            </w:tcBorders>
          </w:tcPr>
          <w:p w14:paraId="3DB8C0AC" w14:textId="7E07740D"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4.58</w:t>
            </w:r>
          </w:p>
        </w:tc>
        <w:tc>
          <w:tcPr>
            <w:tcW w:w="295" w:type="pct"/>
            <w:tcBorders>
              <w:top w:val="single" w:sz="4" w:space="0" w:color="auto"/>
              <w:bottom w:val="single" w:sz="4" w:space="0" w:color="auto"/>
            </w:tcBorders>
          </w:tcPr>
          <w:p w14:paraId="73C46CC2" w14:textId="3727DDE9" w:rsidR="00015B30" w:rsidRPr="00CD1BEE" w:rsidRDefault="00015B30" w:rsidP="00BC348D">
            <w:pPr>
              <w:pStyle w:val="FigureTableText"/>
              <w:rPr>
                <w:rFonts w:ascii="Arial" w:hAnsi="Arial" w:cs="Arial"/>
                <w:b/>
                <w:sz w:val="18"/>
                <w:szCs w:val="18"/>
              </w:rPr>
            </w:pPr>
            <w:r w:rsidRPr="00CD1BEE">
              <w:rPr>
                <w:rFonts w:ascii="Arial" w:hAnsi="Arial" w:cs="Arial"/>
                <w:b/>
                <w:sz w:val="18"/>
                <w:szCs w:val="18"/>
              </w:rPr>
              <w:t>4.55</w:t>
            </w:r>
          </w:p>
        </w:tc>
        <w:tc>
          <w:tcPr>
            <w:tcW w:w="425" w:type="pct"/>
            <w:tcBorders>
              <w:top w:val="single" w:sz="4" w:space="0" w:color="auto"/>
              <w:bottom w:val="single" w:sz="4" w:space="0" w:color="auto"/>
            </w:tcBorders>
          </w:tcPr>
          <w:p w14:paraId="518D4C5B" w14:textId="4B1F7599" w:rsidR="00015B30" w:rsidRPr="00CD1BEE" w:rsidRDefault="00015B30" w:rsidP="005700DA">
            <w:pPr>
              <w:pStyle w:val="FigureTableText"/>
              <w:jc w:val="center"/>
              <w:rPr>
                <w:rFonts w:ascii="Arial" w:hAnsi="Arial" w:cs="Arial"/>
                <w:b/>
                <w:sz w:val="18"/>
                <w:szCs w:val="18"/>
              </w:rPr>
            </w:pPr>
            <w:r w:rsidRPr="00CD1BEE">
              <w:rPr>
                <w:rFonts w:ascii="Arial" w:hAnsi="Arial" w:cs="Arial"/>
                <w:b/>
                <w:sz w:val="18"/>
                <w:szCs w:val="18"/>
              </w:rPr>
              <w:t>–</w:t>
            </w:r>
            <w:r w:rsidR="005700DA" w:rsidRPr="00CD1BEE">
              <w:rPr>
                <w:rFonts w:ascii="Arial" w:hAnsi="Arial" w:cs="Arial"/>
                <w:b/>
                <w:sz w:val="18"/>
                <w:szCs w:val="18"/>
              </w:rPr>
              <w:t xml:space="preserve"> </w:t>
            </w:r>
            <w:r w:rsidRPr="00CD1BEE">
              <w:rPr>
                <w:rFonts w:ascii="Arial" w:hAnsi="Arial" w:cs="Arial"/>
                <w:b/>
                <w:sz w:val="18"/>
                <w:szCs w:val="18"/>
              </w:rPr>
              <w:t>0.03</w:t>
            </w:r>
          </w:p>
        </w:tc>
      </w:tr>
      <w:tr w:rsidR="00015B30" w:rsidRPr="00CD1BEE" w14:paraId="357C1D28" w14:textId="77777777" w:rsidTr="004D5ADC">
        <w:trPr>
          <w:cantSplit/>
          <w:trHeight w:val="190"/>
        </w:trPr>
        <w:tc>
          <w:tcPr>
            <w:tcW w:w="3798" w:type="pct"/>
            <w:tcBorders>
              <w:top w:val="single" w:sz="4" w:space="0" w:color="auto"/>
            </w:tcBorders>
          </w:tcPr>
          <w:p w14:paraId="6E93FEB6" w14:textId="0E0E532E"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9. My working relationship with classroom teachers is both positive and effective.</w:t>
            </w:r>
          </w:p>
        </w:tc>
        <w:tc>
          <w:tcPr>
            <w:tcW w:w="196" w:type="pct"/>
            <w:tcBorders>
              <w:top w:val="single" w:sz="4" w:space="0" w:color="auto"/>
            </w:tcBorders>
          </w:tcPr>
          <w:p w14:paraId="52CEC4F8" w14:textId="77777777" w:rsidR="00015B30" w:rsidRPr="00CD1BEE" w:rsidRDefault="00015B30" w:rsidP="00BC348D">
            <w:pPr>
              <w:pStyle w:val="FigureTableText"/>
              <w:rPr>
                <w:rFonts w:ascii="Arial" w:hAnsi="Arial" w:cs="Arial"/>
                <w:sz w:val="18"/>
                <w:szCs w:val="18"/>
              </w:rPr>
            </w:pPr>
          </w:p>
        </w:tc>
        <w:tc>
          <w:tcPr>
            <w:tcW w:w="286" w:type="pct"/>
            <w:tcBorders>
              <w:top w:val="single" w:sz="4" w:space="0" w:color="auto"/>
            </w:tcBorders>
          </w:tcPr>
          <w:p w14:paraId="3E9F7864" w14:textId="6CC4BE8B"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4.79</w:t>
            </w:r>
          </w:p>
        </w:tc>
        <w:tc>
          <w:tcPr>
            <w:tcW w:w="295" w:type="pct"/>
            <w:tcBorders>
              <w:top w:val="single" w:sz="4" w:space="0" w:color="auto"/>
            </w:tcBorders>
          </w:tcPr>
          <w:p w14:paraId="06DA59F1" w14:textId="1F7C5958"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4.63</w:t>
            </w:r>
          </w:p>
        </w:tc>
        <w:tc>
          <w:tcPr>
            <w:tcW w:w="425" w:type="pct"/>
            <w:tcBorders>
              <w:top w:val="single" w:sz="4" w:space="0" w:color="auto"/>
            </w:tcBorders>
          </w:tcPr>
          <w:p w14:paraId="01B91C37" w14:textId="10EF53D0"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w:t>
            </w:r>
            <w:r w:rsidR="005700DA" w:rsidRPr="00CD1BEE">
              <w:rPr>
                <w:rFonts w:ascii="Arial" w:hAnsi="Arial" w:cs="Arial"/>
                <w:sz w:val="18"/>
                <w:szCs w:val="18"/>
              </w:rPr>
              <w:t xml:space="preserve"> </w:t>
            </w:r>
            <w:r w:rsidRPr="00CD1BEE">
              <w:rPr>
                <w:rFonts w:ascii="Arial" w:hAnsi="Arial" w:cs="Arial"/>
                <w:sz w:val="18"/>
                <w:szCs w:val="18"/>
              </w:rPr>
              <w:t>0.16</w:t>
            </w:r>
          </w:p>
        </w:tc>
      </w:tr>
      <w:tr w:rsidR="00015B30" w:rsidRPr="00CD1BEE" w14:paraId="75FF697F" w14:textId="77777777" w:rsidTr="004D5ADC">
        <w:trPr>
          <w:cantSplit/>
          <w:trHeight w:val="190"/>
        </w:trPr>
        <w:tc>
          <w:tcPr>
            <w:tcW w:w="3798" w:type="pct"/>
            <w:tcBorders>
              <w:bottom w:val="single" w:sz="18" w:space="0" w:color="auto"/>
            </w:tcBorders>
          </w:tcPr>
          <w:p w14:paraId="79DF5FA7" w14:textId="66612727"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10. My administrators provide me with strong support.</w:t>
            </w:r>
          </w:p>
        </w:tc>
        <w:tc>
          <w:tcPr>
            <w:tcW w:w="196" w:type="pct"/>
            <w:tcBorders>
              <w:bottom w:val="single" w:sz="18" w:space="0" w:color="auto"/>
            </w:tcBorders>
          </w:tcPr>
          <w:p w14:paraId="6E2B3707" w14:textId="77777777" w:rsidR="00015B30" w:rsidRPr="00CD1BEE" w:rsidRDefault="00015B30" w:rsidP="00BC348D">
            <w:pPr>
              <w:pStyle w:val="FigureTableText"/>
              <w:rPr>
                <w:rFonts w:ascii="Arial" w:hAnsi="Arial" w:cs="Arial"/>
                <w:sz w:val="18"/>
                <w:szCs w:val="18"/>
              </w:rPr>
            </w:pPr>
          </w:p>
        </w:tc>
        <w:tc>
          <w:tcPr>
            <w:tcW w:w="286" w:type="pct"/>
            <w:tcBorders>
              <w:bottom w:val="single" w:sz="18" w:space="0" w:color="auto"/>
            </w:tcBorders>
          </w:tcPr>
          <w:p w14:paraId="09657040" w14:textId="666FE82F"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4.37</w:t>
            </w:r>
          </w:p>
        </w:tc>
        <w:tc>
          <w:tcPr>
            <w:tcW w:w="295" w:type="pct"/>
            <w:tcBorders>
              <w:bottom w:val="single" w:sz="18" w:space="0" w:color="auto"/>
            </w:tcBorders>
          </w:tcPr>
          <w:p w14:paraId="138FEDFE" w14:textId="0835CC22" w:rsidR="00015B30" w:rsidRPr="00CD1BEE" w:rsidRDefault="00015B30" w:rsidP="00BC348D">
            <w:pPr>
              <w:pStyle w:val="FigureTableText"/>
              <w:rPr>
                <w:rFonts w:ascii="Arial" w:hAnsi="Arial" w:cs="Arial"/>
                <w:sz w:val="18"/>
                <w:szCs w:val="18"/>
              </w:rPr>
            </w:pPr>
            <w:r w:rsidRPr="00CD1BEE">
              <w:rPr>
                <w:rFonts w:ascii="Arial" w:hAnsi="Arial" w:cs="Arial"/>
                <w:sz w:val="18"/>
                <w:szCs w:val="18"/>
              </w:rPr>
              <w:t>4.47</w:t>
            </w:r>
          </w:p>
        </w:tc>
        <w:tc>
          <w:tcPr>
            <w:tcW w:w="425" w:type="pct"/>
            <w:tcBorders>
              <w:bottom w:val="single" w:sz="18" w:space="0" w:color="auto"/>
            </w:tcBorders>
          </w:tcPr>
          <w:p w14:paraId="13A9D93B" w14:textId="386259E3" w:rsidR="00015B30" w:rsidRPr="00CD1BEE" w:rsidRDefault="00015B30" w:rsidP="005700DA">
            <w:pPr>
              <w:pStyle w:val="FigureTableText"/>
              <w:jc w:val="center"/>
              <w:rPr>
                <w:rFonts w:ascii="Arial" w:hAnsi="Arial" w:cs="Arial"/>
                <w:sz w:val="18"/>
                <w:szCs w:val="18"/>
              </w:rPr>
            </w:pPr>
            <w:r w:rsidRPr="00CD1BEE">
              <w:rPr>
                <w:rFonts w:ascii="Arial" w:hAnsi="Arial" w:cs="Arial"/>
                <w:sz w:val="18"/>
                <w:szCs w:val="18"/>
              </w:rPr>
              <w:t>0.11</w:t>
            </w:r>
          </w:p>
        </w:tc>
      </w:tr>
    </w:tbl>
    <w:p w14:paraId="5940B13D" w14:textId="77777777" w:rsidR="00143C69" w:rsidRPr="00CD1BEE" w:rsidRDefault="00143C69" w:rsidP="009960BA">
      <w:pPr>
        <w:pStyle w:val="FigureTableText"/>
        <w:spacing w:after="120"/>
        <w:rPr>
          <w:sz w:val="18"/>
          <w:szCs w:val="18"/>
        </w:rPr>
      </w:pPr>
      <w:r w:rsidRPr="00CD1BEE">
        <w:rPr>
          <w:i/>
          <w:iCs/>
          <w:sz w:val="18"/>
          <w:szCs w:val="18"/>
        </w:rPr>
        <w:t>Note.</w:t>
      </w:r>
      <w:r w:rsidRPr="00CD1BEE">
        <w:rPr>
          <w:sz w:val="18"/>
          <w:szCs w:val="18"/>
        </w:rPr>
        <w:t xml:space="preserve"> *Items changed between pre- and post- based on participant feedback; N = 19.</w:t>
      </w:r>
    </w:p>
    <w:p w14:paraId="0CBB992D" w14:textId="77777777" w:rsidR="0041018F" w:rsidRPr="00CD1BEE" w:rsidRDefault="0041018F" w:rsidP="005B7A46">
      <w:pPr>
        <w:pStyle w:val="Heading1"/>
      </w:pPr>
      <w:bookmarkStart w:id="64" w:name="_Toc152155331"/>
      <w:bookmarkStart w:id="65" w:name="_Toc2135904801"/>
      <w:bookmarkStart w:id="66" w:name="_Toc176342621"/>
      <w:bookmarkStart w:id="67" w:name="_Toc198643673"/>
      <w:bookmarkStart w:id="68" w:name="_Toc202255941"/>
      <w:bookmarkStart w:id="69" w:name="_Toc202273406"/>
      <w:bookmarkStart w:id="70" w:name="_Toc202273670"/>
      <w:r w:rsidRPr="00CD1BEE">
        <w:t>Conclusion</w:t>
      </w:r>
      <w:bookmarkStart w:id="71" w:name="_Hlk176342743"/>
      <w:bookmarkEnd w:id="64"/>
      <w:bookmarkEnd w:id="65"/>
      <w:bookmarkEnd w:id="66"/>
      <w:bookmarkEnd w:id="67"/>
      <w:bookmarkEnd w:id="68"/>
      <w:bookmarkEnd w:id="69"/>
      <w:bookmarkEnd w:id="70"/>
    </w:p>
    <w:bookmarkEnd w:id="71"/>
    <w:p w14:paraId="13F01630" w14:textId="2ED326E4" w:rsidR="0041018F" w:rsidRPr="00CD1BEE" w:rsidRDefault="0041018F" w:rsidP="00BC348D">
      <w:pPr>
        <w:pStyle w:val="ReportText"/>
      </w:pPr>
      <w:r w:rsidRPr="00CD1BEE">
        <w:t xml:space="preserve">Due to data limitations, analysis on the demographics of children and families served by </w:t>
      </w:r>
      <w:r w:rsidR="00FC3B19" w:rsidRPr="00CD1BEE">
        <w:rPr>
          <w:i/>
        </w:rPr>
        <w:t>Strong Beginnings</w:t>
      </w:r>
      <w:r w:rsidRPr="00CD1BEE">
        <w:t xml:space="preserve"> cannot be conducted at this time. However, </w:t>
      </w:r>
      <w:r w:rsidR="00721436" w:rsidRPr="00CD1BEE">
        <w:t xml:space="preserve">available </w:t>
      </w:r>
      <w:r w:rsidRPr="00CD1BEE">
        <w:t>feedback</w:t>
      </w:r>
      <w:r w:rsidR="00721436" w:rsidRPr="00CD1BEE">
        <w:t xml:space="preserve"> from families</w:t>
      </w:r>
      <w:r w:rsidRPr="00CD1BEE">
        <w:t xml:space="preserve"> o</w:t>
      </w:r>
      <w:r w:rsidR="007A63E9" w:rsidRPr="00CD1BEE">
        <w:t>n</w:t>
      </w:r>
      <w:r w:rsidRPr="00CD1BEE">
        <w:t xml:space="preserve"> </w:t>
      </w:r>
      <w:r w:rsidR="00FC3B19" w:rsidRPr="00CD1BEE">
        <w:rPr>
          <w:i/>
        </w:rPr>
        <w:t>Strong Beginnings</w:t>
      </w:r>
      <w:r w:rsidRPr="00CD1BEE">
        <w:t xml:space="preserve"> remains </w:t>
      </w:r>
      <w:r w:rsidR="00721436" w:rsidRPr="00CD1BEE">
        <w:t xml:space="preserve">consistently </w:t>
      </w:r>
      <w:r w:rsidR="00F22433" w:rsidRPr="00CD1BEE">
        <w:t>positive</w:t>
      </w:r>
      <w:r w:rsidRPr="00CD1BEE">
        <w:t xml:space="preserve">. The Family Liaison Self-Reflection Rubric </w:t>
      </w:r>
      <w:r w:rsidR="006A67BA" w:rsidRPr="00CD1BEE">
        <w:t xml:space="preserve">provides the opportunity to compare </w:t>
      </w:r>
      <w:r w:rsidRPr="00CD1BEE">
        <w:t xml:space="preserve">family liaisons’ </w:t>
      </w:r>
      <w:r w:rsidR="006A67BA" w:rsidRPr="00CD1BEE">
        <w:t xml:space="preserve">self-assessments with family </w:t>
      </w:r>
      <w:r w:rsidR="00736E06" w:rsidRPr="00CD1BEE">
        <w:t>perceptions of</w:t>
      </w:r>
      <w:r w:rsidRPr="00CD1BEE">
        <w:t xml:space="preserve"> engagement. </w:t>
      </w:r>
      <w:r w:rsidR="00527FE9" w:rsidRPr="00CD1BEE">
        <w:t xml:space="preserve">Continued </w:t>
      </w:r>
      <w:r w:rsidRPr="00CD1BEE">
        <w:t>implementation of th</w:t>
      </w:r>
      <w:r w:rsidR="00527FE9" w:rsidRPr="00CD1BEE">
        <w:t>is tool</w:t>
      </w:r>
      <w:r w:rsidR="00E12DA5" w:rsidRPr="00CD1BEE">
        <w:t xml:space="preserve"> in th</w:t>
      </w:r>
      <w:r w:rsidRPr="00CD1BEE">
        <w:t>e 2024</w:t>
      </w:r>
      <w:r w:rsidR="00370330" w:rsidRPr="00CD1BEE">
        <w:t>–20</w:t>
      </w:r>
      <w:r w:rsidRPr="00CD1BEE">
        <w:t>25</w:t>
      </w:r>
      <w:r w:rsidR="00E12DA5" w:rsidRPr="00CD1BEE">
        <w:t xml:space="preserve"> program year will allow for deeper exploration of the </w:t>
      </w:r>
      <w:r w:rsidRPr="00CD1BEE">
        <w:t xml:space="preserve">relationship between </w:t>
      </w:r>
      <w:r w:rsidR="00E12DA5" w:rsidRPr="00CD1BEE">
        <w:t>liaison practices and family experiences</w:t>
      </w:r>
      <w:r w:rsidRPr="00CD1BEE">
        <w:t xml:space="preserve">. </w:t>
      </w:r>
    </w:p>
    <w:p w14:paraId="7C8FEF4F" w14:textId="2E8CED41" w:rsidR="0041018F" w:rsidRPr="00CD1BEE" w:rsidRDefault="00FC3B19" w:rsidP="00BC348D">
      <w:pPr>
        <w:pStyle w:val="ReportText"/>
      </w:pPr>
      <w:r w:rsidRPr="00CD1BEE">
        <w:rPr>
          <w:i/>
        </w:rPr>
        <w:t>Strong Beginnings</w:t>
      </w:r>
      <w:r w:rsidR="0041018F" w:rsidRPr="00CD1BEE">
        <w:t xml:space="preserve">’ </w:t>
      </w:r>
      <w:r w:rsidR="00E12DA5" w:rsidRPr="00CD1BEE">
        <w:t xml:space="preserve">strong </w:t>
      </w:r>
      <w:r w:rsidR="0041018F" w:rsidRPr="00CD1BEE">
        <w:t xml:space="preserve">CLASS scores, especially </w:t>
      </w:r>
      <w:r w:rsidR="00E12DA5" w:rsidRPr="00CD1BEE">
        <w:t>when compared</w:t>
      </w:r>
      <w:r w:rsidR="0041018F" w:rsidRPr="00CD1BEE">
        <w:t xml:space="preserve"> to DC’s PreK and GSRP, </w:t>
      </w:r>
      <w:r w:rsidR="00E12DA5" w:rsidRPr="00CD1BEE">
        <w:t xml:space="preserve">suggest </w:t>
      </w:r>
      <w:r w:rsidR="0041018F" w:rsidRPr="00CD1BEE">
        <w:t xml:space="preserve">that the pilot is </w:t>
      </w:r>
      <w:r w:rsidR="00E12DA5" w:rsidRPr="00CD1BEE">
        <w:t xml:space="preserve">successfully delivering high-quality PreK experiences to </w:t>
      </w:r>
      <w:r w:rsidR="0041018F" w:rsidRPr="00CD1BEE">
        <w:t>low-income and at-risk three-year-olds</w:t>
      </w:r>
      <w:r w:rsidR="00E12DA5" w:rsidRPr="00CD1BEE">
        <w:t>.</w:t>
      </w:r>
      <w:r w:rsidR="0041018F" w:rsidRPr="00CD1BEE">
        <w:t xml:space="preserve"> </w:t>
      </w:r>
      <w:r w:rsidR="00AD4DC4" w:rsidRPr="00CD1BEE">
        <w:t xml:space="preserve">To strengthen this foundation, targeted </w:t>
      </w:r>
      <w:r w:rsidR="0041018F" w:rsidRPr="00CD1BEE">
        <w:t xml:space="preserve">professional development </w:t>
      </w:r>
      <w:r w:rsidR="00AD4DC4" w:rsidRPr="00CD1BEE">
        <w:t xml:space="preserve">in </w:t>
      </w:r>
      <w:r w:rsidR="0041018F" w:rsidRPr="00CD1BEE">
        <w:t>classroom organization and instructional support</w:t>
      </w:r>
      <w:r w:rsidR="00AD4DC4" w:rsidRPr="00CD1BEE">
        <w:t xml:space="preserve"> </w:t>
      </w:r>
      <w:r w:rsidR="00A5362A" w:rsidRPr="00CD1BEE">
        <w:t>is warranted</w:t>
      </w:r>
      <w:r w:rsidR="00AD4DC4" w:rsidRPr="00CD1BEE">
        <w:t>.</w:t>
      </w:r>
      <w:r w:rsidR="0041018F" w:rsidRPr="00CD1BEE">
        <w:t xml:space="preserve"> Additional CLASS evaluation</w:t>
      </w:r>
      <w:r w:rsidR="00A5362A" w:rsidRPr="00CD1BEE">
        <w:t>s</w:t>
      </w:r>
      <w:r w:rsidR="0041018F" w:rsidRPr="00CD1BEE">
        <w:t xml:space="preserve"> in 2024</w:t>
      </w:r>
      <w:r w:rsidR="00A5362A" w:rsidRPr="00CD1BEE">
        <w:t>–20</w:t>
      </w:r>
      <w:r w:rsidR="0041018F" w:rsidRPr="00CD1BEE">
        <w:t>25 and 2025</w:t>
      </w:r>
      <w:r w:rsidR="00396471" w:rsidRPr="00CD1BEE">
        <w:t>–</w:t>
      </w:r>
      <w:r w:rsidR="00A5362A" w:rsidRPr="00CD1BEE">
        <w:t>202</w:t>
      </w:r>
      <w:r w:rsidR="0041018F" w:rsidRPr="00CD1BEE">
        <w:t xml:space="preserve">6 will </w:t>
      </w:r>
      <w:r w:rsidR="00396471" w:rsidRPr="00CD1BEE">
        <w:t>enable</w:t>
      </w:r>
      <w:r w:rsidR="0041018F" w:rsidRPr="00CD1BEE">
        <w:t xml:space="preserve"> </w:t>
      </w:r>
      <w:r w:rsidR="00A5362A" w:rsidRPr="00CD1BEE">
        <w:t xml:space="preserve">more robust </w:t>
      </w:r>
      <w:r w:rsidR="0041018F" w:rsidRPr="00CD1BEE">
        <w:t xml:space="preserve">analysis, </w:t>
      </w:r>
      <w:r w:rsidR="00396471" w:rsidRPr="00CD1BEE">
        <w:t>particular</w:t>
      </w:r>
      <w:r w:rsidR="0041018F" w:rsidRPr="00CD1BEE">
        <w:t xml:space="preserve">ly when </w:t>
      </w:r>
      <w:r w:rsidR="00396471" w:rsidRPr="00CD1BEE">
        <w:t>consider</w:t>
      </w:r>
      <w:r w:rsidR="000F3C02" w:rsidRPr="00CD1BEE">
        <w:t xml:space="preserve">ed </w:t>
      </w:r>
      <w:r w:rsidR="00396471" w:rsidRPr="00CD1BEE">
        <w:t xml:space="preserve">in </w:t>
      </w:r>
      <w:r w:rsidR="00396471" w:rsidRPr="00CD1BEE">
        <w:lastRenderedPageBreak/>
        <w:t>conjunction with</w:t>
      </w:r>
      <w:r w:rsidR="000F3C02" w:rsidRPr="00CD1BEE">
        <w:t xml:space="preserve"> teacher exper</w:t>
      </w:r>
      <w:r w:rsidR="00396471" w:rsidRPr="00CD1BEE">
        <w:t>ie</w:t>
      </w:r>
      <w:r w:rsidR="000F3C02" w:rsidRPr="00CD1BEE">
        <w:t>nce and tenure.</w:t>
      </w:r>
      <w:r w:rsidR="00A5362A" w:rsidRPr="00CD1BEE">
        <w:t xml:space="preserve"> </w:t>
      </w:r>
      <w:r w:rsidR="00396471" w:rsidRPr="00CD1BEE">
        <w:t xml:space="preserve">Given the </w:t>
      </w:r>
      <w:r w:rsidR="00F533C7" w:rsidRPr="00CD1BEE">
        <w:t xml:space="preserve">strong </w:t>
      </w:r>
      <w:r w:rsidR="00206438" w:rsidRPr="00CD1BEE">
        <w:t>l</w:t>
      </w:r>
      <w:r w:rsidR="00F533C7" w:rsidRPr="00CD1BEE">
        <w:t xml:space="preserve">ink between classroom quality and PreK impact, </w:t>
      </w:r>
      <w:r w:rsidR="0041018F" w:rsidRPr="00CD1BEE">
        <w:t xml:space="preserve">maintaining and growing </w:t>
      </w:r>
      <w:r w:rsidRPr="00CD1BEE">
        <w:rPr>
          <w:i/>
        </w:rPr>
        <w:t>Strong Beginnings</w:t>
      </w:r>
      <w:r w:rsidR="00F533C7" w:rsidRPr="00CD1BEE">
        <w:t xml:space="preserve"> </w:t>
      </w:r>
      <w:r w:rsidR="0041018F" w:rsidRPr="00CD1BEE">
        <w:t xml:space="preserve">will be crucial to </w:t>
      </w:r>
      <w:r w:rsidR="00EA3672" w:rsidRPr="00CD1BEE">
        <w:t>achieving long-term benefits for participating children</w:t>
      </w:r>
      <w:r w:rsidR="0041018F" w:rsidRPr="00CD1BEE">
        <w:t>.</w:t>
      </w:r>
    </w:p>
    <w:p w14:paraId="396A51EB" w14:textId="507A663A" w:rsidR="000F2597" w:rsidRPr="001C7A60" w:rsidRDefault="0041018F" w:rsidP="00BC348D">
      <w:pPr>
        <w:pStyle w:val="ReportText"/>
      </w:pPr>
      <w:r w:rsidRPr="00CD1BEE">
        <w:t>The</w:t>
      </w:r>
      <w:r w:rsidR="00EA3672" w:rsidRPr="00CD1BEE">
        <w:t xml:space="preserve"> pilot’s expansion into </w:t>
      </w:r>
      <w:r w:rsidRPr="00CD1BEE">
        <w:t xml:space="preserve">28 </w:t>
      </w:r>
      <w:r w:rsidR="00EA3672" w:rsidRPr="00CD1BEE">
        <w:t xml:space="preserve">classrooms </w:t>
      </w:r>
      <w:r w:rsidRPr="00CD1BEE">
        <w:t xml:space="preserve">and ten ISDs </w:t>
      </w:r>
      <w:r w:rsidR="00403E34" w:rsidRPr="00CD1BEE">
        <w:t>enable</w:t>
      </w:r>
      <w:r w:rsidRPr="00CD1BEE">
        <w:t xml:space="preserve">s </w:t>
      </w:r>
      <w:r w:rsidR="00FC3B19" w:rsidRPr="00CD1BEE">
        <w:rPr>
          <w:i/>
        </w:rPr>
        <w:t>Strong Beginnings</w:t>
      </w:r>
      <w:r w:rsidRPr="00CD1BEE">
        <w:t xml:space="preserve"> to </w:t>
      </w:r>
      <w:r w:rsidR="00403E34" w:rsidRPr="00CD1BEE">
        <w:t xml:space="preserve">reflect </w:t>
      </w:r>
      <w:r w:rsidRPr="00CD1BEE">
        <w:t xml:space="preserve">the </w:t>
      </w:r>
      <w:r w:rsidR="00403E34" w:rsidRPr="00CD1BEE">
        <w:t xml:space="preserve">state’s </w:t>
      </w:r>
      <w:r w:rsidRPr="00CD1BEE">
        <w:t xml:space="preserve">geographic, socioeconomic, and racial diversity. </w:t>
      </w:r>
      <w:r w:rsidR="00206438" w:rsidRPr="00CD1BEE">
        <w:t>Preserving</w:t>
      </w:r>
      <w:r w:rsidR="00403E34" w:rsidRPr="00CD1BEE">
        <w:t xml:space="preserve"> this diversity—and </w:t>
      </w:r>
      <w:r w:rsidR="00206438" w:rsidRPr="00CD1BEE">
        <w:t>confirming</w:t>
      </w:r>
      <w:r w:rsidR="00403E34" w:rsidRPr="00CD1BEE">
        <w:t xml:space="preserve"> it through future data collection and reporting—will be vital </w:t>
      </w:r>
      <w:r w:rsidRPr="00CD1BEE">
        <w:t xml:space="preserve">to </w:t>
      </w:r>
      <w:r w:rsidR="00BE0C61" w:rsidRPr="00CD1BEE">
        <w:t>ensure</w:t>
      </w:r>
      <w:r w:rsidRPr="00CD1BEE">
        <w:t xml:space="preserve"> that Michigan’s</w:t>
      </w:r>
      <w:r w:rsidR="00206438" w:rsidRPr="00CD1BEE">
        <w:t xml:space="preserve"> investment in</w:t>
      </w:r>
      <w:r w:rsidRPr="00CD1BEE">
        <w:t xml:space="preserve"> publicly funded PreK </w:t>
      </w:r>
      <w:r w:rsidR="00206438" w:rsidRPr="00CD1BEE">
        <w:t xml:space="preserve">equitably serves all eligible </w:t>
      </w:r>
      <w:r w:rsidRPr="00CD1BEE">
        <w:t xml:space="preserve">children </w:t>
      </w:r>
      <w:r w:rsidR="00206438" w:rsidRPr="00CD1BEE">
        <w:t>across the state</w:t>
      </w:r>
      <w:r w:rsidRPr="00CD1BEE">
        <w:t>.</w:t>
      </w:r>
    </w:p>
    <w:p w14:paraId="26816278" w14:textId="77777777" w:rsidR="00241EBC" w:rsidRDefault="00241EBC" w:rsidP="00D367CB">
      <w:pPr>
        <w:sectPr w:rsidR="00241EBC" w:rsidSect="00D70769">
          <w:footnotePr>
            <w:numFmt w:val="lowerLetter"/>
          </w:footnotePr>
          <w:endnotePr>
            <w:numFmt w:val="decimal"/>
          </w:endnotePr>
          <w:pgSz w:w="12240" w:h="15840"/>
          <w:pgMar w:top="1440" w:right="1440" w:bottom="1440" w:left="1440" w:header="720" w:footer="720" w:gutter="0"/>
          <w:cols w:space="720"/>
          <w:docGrid w:linePitch="360"/>
        </w:sectPr>
      </w:pPr>
    </w:p>
    <w:p w14:paraId="1A3679E5" w14:textId="32CB2E06" w:rsidR="00EC622B" w:rsidRPr="00BC348D" w:rsidRDefault="00241EBC" w:rsidP="005B7A46">
      <w:pPr>
        <w:pStyle w:val="Heading1"/>
      </w:pPr>
      <w:bookmarkStart w:id="72" w:name="_Toc202255942"/>
      <w:bookmarkStart w:id="73" w:name="_Toc202273407"/>
      <w:bookmarkStart w:id="74" w:name="_Toc202273671"/>
      <w:r w:rsidRPr="00BC348D">
        <w:lastRenderedPageBreak/>
        <w:t>References</w:t>
      </w:r>
      <w:bookmarkEnd w:id="72"/>
      <w:bookmarkEnd w:id="73"/>
      <w:bookmarkEnd w:id="74"/>
      <w:r w:rsidRPr="00BC348D">
        <w:t xml:space="preserve"> </w:t>
      </w:r>
    </w:p>
    <w:p w14:paraId="788B8521" w14:textId="77777777" w:rsidR="009B2F76" w:rsidRDefault="009B2F76" w:rsidP="00BC348D">
      <w:pPr>
        <w:pStyle w:val="ReportText"/>
      </w:pPr>
    </w:p>
    <w:p w14:paraId="45BD802A" w14:textId="2419457D" w:rsidR="00BD24CB" w:rsidRPr="00FC3B19" w:rsidRDefault="00BD24CB" w:rsidP="00BC348D">
      <w:pPr>
        <w:pStyle w:val="ReportText"/>
        <w:ind w:left="720" w:hanging="720"/>
        <w:rPr>
          <w:sz w:val="18"/>
          <w:szCs w:val="18"/>
        </w:rPr>
      </w:pPr>
      <w:r w:rsidRPr="00FC3B19">
        <w:rPr>
          <w:sz w:val="18"/>
          <w:szCs w:val="18"/>
        </w:rPr>
        <w:t>Ansari, A., Pianta, R. C., Whittaker, J. V., Vitiello, V. E., &amp; Ruzek, E. A. (2019). Starting early: The benefits of attending early childhood education programs at age 3. </w:t>
      </w:r>
      <w:r w:rsidRPr="00FC3B19">
        <w:rPr>
          <w:i/>
          <w:sz w:val="18"/>
          <w:szCs w:val="18"/>
        </w:rPr>
        <w:t>American Educational Research Journal</w:t>
      </w:r>
      <w:r w:rsidRPr="00FC3B19">
        <w:rPr>
          <w:sz w:val="18"/>
          <w:szCs w:val="18"/>
        </w:rPr>
        <w:t>, </w:t>
      </w:r>
      <w:r w:rsidRPr="00FC3B19">
        <w:rPr>
          <w:i/>
          <w:sz w:val="18"/>
          <w:szCs w:val="18"/>
        </w:rPr>
        <w:t>56</w:t>
      </w:r>
      <w:r w:rsidRPr="00FC3B19">
        <w:rPr>
          <w:sz w:val="18"/>
          <w:szCs w:val="18"/>
        </w:rPr>
        <w:t>(4), 1495–1523. doi:10.3102/0002831218817737</w:t>
      </w:r>
    </w:p>
    <w:p w14:paraId="57DAF3F0" w14:textId="435CADB4" w:rsidR="00241EBC" w:rsidRPr="00FC3B19" w:rsidRDefault="00241EBC" w:rsidP="00BC348D">
      <w:pPr>
        <w:pStyle w:val="ReportText"/>
        <w:ind w:left="720" w:hanging="720"/>
        <w:rPr>
          <w:sz w:val="18"/>
          <w:szCs w:val="18"/>
        </w:rPr>
      </w:pPr>
      <w:r w:rsidRPr="00FC3B19">
        <w:rPr>
          <w:sz w:val="18"/>
          <w:szCs w:val="18"/>
        </w:rPr>
        <w:t xml:space="preserve">Barnett, W. S., &amp; Jung, K. (2021). Effects of New Jersey’s </w:t>
      </w:r>
      <w:r w:rsidR="000618C9" w:rsidRPr="00FC3B19">
        <w:rPr>
          <w:sz w:val="18"/>
          <w:szCs w:val="18"/>
        </w:rPr>
        <w:t>A</w:t>
      </w:r>
      <w:r w:rsidRPr="00FC3B19">
        <w:rPr>
          <w:sz w:val="18"/>
          <w:szCs w:val="18"/>
        </w:rPr>
        <w:t xml:space="preserve">bbott preschool program on children’s achievements, grade retention, and special education through tenth grade. </w:t>
      </w:r>
      <w:r w:rsidRPr="00FC3B19">
        <w:rPr>
          <w:i/>
          <w:iCs/>
          <w:sz w:val="18"/>
          <w:szCs w:val="18"/>
        </w:rPr>
        <w:t xml:space="preserve">Early Childhood Research Quarterly, 56, </w:t>
      </w:r>
      <w:r w:rsidRPr="00FC3B19">
        <w:rPr>
          <w:sz w:val="18"/>
          <w:szCs w:val="18"/>
        </w:rPr>
        <w:t>248–259. doi:10:1016/j.ecresq.2021.04.001</w:t>
      </w:r>
    </w:p>
    <w:p w14:paraId="7C1FD8F0" w14:textId="525D68E3" w:rsidR="00BD24CB" w:rsidRPr="00FC3B19" w:rsidRDefault="00BD24CB" w:rsidP="00BC348D">
      <w:pPr>
        <w:pStyle w:val="ReportText"/>
        <w:ind w:left="720" w:hanging="720"/>
        <w:rPr>
          <w:sz w:val="18"/>
          <w:szCs w:val="18"/>
        </w:rPr>
      </w:pPr>
      <w:r w:rsidRPr="00FC3B19">
        <w:rPr>
          <w:sz w:val="18"/>
          <w:szCs w:val="18"/>
        </w:rPr>
        <w:t xml:space="preserve">Clinton County Regional Educational Service Agency, &amp; Michigan Department of Lifelong Education, Advancement and Potential. (2024). </w:t>
      </w:r>
      <w:r w:rsidR="00FC3B19" w:rsidRPr="00FC3B19">
        <w:rPr>
          <w:i/>
          <w:sz w:val="18"/>
          <w:szCs w:val="18"/>
        </w:rPr>
        <w:t>Strong Beginnings</w:t>
      </w:r>
      <w:r w:rsidRPr="00FC3B19">
        <w:rPr>
          <w:i/>
          <w:sz w:val="18"/>
          <w:szCs w:val="18"/>
        </w:rPr>
        <w:t xml:space="preserve"> implementation manual.</w:t>
      </w:r>
      <w:r w:rsidRPr="00FC3B19">
        <w:rPr>
          <w:sz w:val="18"/>
          <w:szCs w:val="18"/>
        </w:rPr>
        <w:t xml:space="preserve"> CCRESA. https://eotta.ccresa.org/Resources.php?id=3906&amp;Resources=1</w:t>
      </w:r>
    </w:p>
    <w:p w14:paraId="34F92D4C" w14:textId="607ED0B3" w:rsidR="00BD24CB" w:rsidRPr="00FC3B19" w:rsidRDefault="00BD24CB" w:rsidP="00BC348D">
      <w:pPr>
        <w:pStyle w:val="ReportText"/>
        <w:ind w:left="720" w:hanging="720"/>
        <w:rPr>
          <w:sz w:val="18"/>
          <w:szCs w:val="18"/>
        </w:rPr>
      </w:pPr>
      <w:r w:rsidRPr="00FC3B19">
        <w:rPr>
          <w:sz w:val="18"/>
          <w:szCs w:val="18"/>
        </w:rPr>
        <w:t xml:space="preserve">diversitydatakids.org. (2024). </w:t>
      </w:r>
      <w:r w:rsidRPr="00FC3B19">
        <w:rPr>
          <w:i/>
          <w:sz w:val="18"/>
          <w:szCs w:val="18"/>
        </w:rPr>
        <w:t xml:space="preserve">Child </w:t>
      </w:r>
      <w:r w:rsidR="00E411A8" w:rsidRPr="00FC3B19">
        <w:rPr>
          <w:i/>
          <w:sz w:val="18"/>
          <w:szCs w:val="18"/>
        </w:rPr>
        <w:t>o</w:t>
      </w:r>
      <w:r w:rsidRPr="00FC3B19">
        <w:rPr>
          <w:i/>
          <w:sz w:val="18"/>
          <w:szCs w:val="18"/>
        </w:rPr>
        <w:t>pportunity</w:t>
      </w:r>
      <w:r w:rsidR="00E411A8" w:rsidRPr="00FC3B19">
        <w:rPr>
          <w:i/>
          <w:sz w:val="18"/>
          <w:szCs w:val="18"/>
        </w:rPr>
        <w:t xml:space="preserve"> i</w:t>
      </w:r>
      <w:r w:rsidRPr="00FC3B19">
        <w:rPr>
          <w:i/>
          <w:sz w:val="18"/>
          <w:szCs w:val="18"/>
        </w:rPr>
        <w:t>ndex 3.0 database</w:t>
      </w:r>
      <w:r w:rsidRPr="00FC3B19">
        <w:rPr>
          <w:sz w:val="18"/>
          <w:szCs w:val="18"/>
        </w:rPr>
        <w:t>. Institute for Equity in Child Opportunity &amp; Healthy Development at Boston University School of Social Work. https://www.diversitydatakids.org/child-opportunity-index</w:t>
      </w:r>
    </w:p>
    <w:p w14:paraId="72D395EB" w14:textId="14E8F8A3" w:rsidR="00BD24CB" w:rsidRPr="00FC3B19" w:rsidRDefault="00BD24CB" w:rsidP="00BC348D">
      <w:pPr>
        <w:pStyle w:val="ReportText"/>
        <w:ind w:left="720" w:hanging="720"/>
        <w:rPr>
          <w:sz w:val="18"/>
          <w:szCs w:val="18"/>
        </w:rPr>
      </w:pPr>
      <w:r w:rsidRPr="00FC3B19">
        <w:rPr>
          <w:sz w:val="18"/>
          <w:szCs w:val="18"/>
        </w:rPr>
        <w:t xml:space="preserve">Friedman-Krauss, A. H., Barnett, W. S., Hodges, K. S., Garver, K. A., Weisenfeld, </w:t>
      </w:r>
      <w:proofErr w:type="gramStart"/>
      <w:r w:rsidRPr="00FC3B19">
        <w:rPr>
          <w:sz w:val="18"/>
          <w:szCs w:val="18"/>
        </w:rPr>
        <w:t>G. G.</w:t>
      </w:r>
      <w:proofErr w:type="gramEnd"/>
      <w:r w:rsidRPr="00FC3B19">
        <w:rPr>
          <w:sz w:val="18"/>
          <w:szCs w:val="18"/>
        </w:rPr>
        <w:t>, Gardiner, B.A., &amp; Jost, T.</w:t>
      </w:r>
      <w:r w:rsidR="002C39C4" w:rsidRPr="00FC3B19">
        <w:rPr>
          <w:sz w:val="18"/>
          <w:szCs w:val="18"/>
        </w:rPr>
        <w:t xml:space="preserve"> M.</w:t>
      </w:r>
      <w:r w:rsidRPr="00FC3B19">
        <w:rPr>
          <w:sz w:val="18"/>
          <w:szCs w:val="18"/>
        </w:rPr>
        <w:t xml:space="preserve"> (2022). </w:t>
      </w:r>
      <w:r w:rsidRPr="00FC3B19">
        <w:rPr>
          <w:i/>
          <w:sz w:val="18"/>
          <w:szCs w:val="18"/>
        </w:rPr>
        <w:t>The state of preschool 2022: State preschool yearbook</w:t>
      </w:r>
      <w:r w:rsidRPr="00FC3B19">
        <w:rPr>
          <w:sz w:val="18"/>
          <w:szCs w:val="18"/>
        </w:rPr>
        <w:t>. National Institute for Early Education Research.</w:t>
      </w:r>
      <w:r w:rsidR="002C39C4" w:rsidRPr="00FC3B19">
        <w:rPr>
          <w:sz w:val="18"/>
          <w:szCs w:val="18"/>
        </w:rPr>
        <w:t xml:space="preserve"> https://nieer.org/sites/default/files/2023-09/yb2022_fullreport.pdf</w:t>
      </w:r>
    </w:p>
    <w:p w14:paraId="0531FE7F" w14:textId="6442D433" w:rsidR="00BD24CB" w:rsidRPr="00FC3B19" w:rsidRDefault="00BD24CB" w:rsidP="00BC348D">
      <w:pPr>
        <w:pStyle w:val="ReportText"/>
        <w:ind w:left="720" w:hanging="720"/>
        <w:rPr>
          <w:sz w:val="18"/>
          <w:szCs w:val="18"/>
        </w:rPr>
      </w:pPr>
      <w:r w:rsidRPr="00FC3B19">
        <w:rPr>
          <w:sz w:val="18"/>
          <w:szCs w:val="18"/>
        </w:rPr>
        <w:t>Infurna, C. J., &amp; Montes, G. (2020). Two years vs. one: The relationship between dosage of programming and kindergarten readiness. </w:t>
      </w:r>
      <w:r w:rsidRPr="00FC3B19">
        <w:rPr>
          <w:i/>
          <w:sz w:val="18"/>
          <w:szCs w:val="18"/>
        </w:rPr>
        <w:t>International Electronic Journal of Elementary Education</w:t>
      </w:r>
      <w:r w:rsidRPr="00FC3B19">
        <w:rPr>
          <w:sz w:val="18"/>
          <w:szCs w:val="18"/>
        </w:rPr>
        <w:t>, </w:t>
      </w:r>
      <w:r w:rsidRPr="00FC3B19">
        <w:rPr>
          <w:i/>
          <w:sz w:val="18"/>
          <w:szCs w:val="18"/>
        </w:rPr>
        <w:t>13</w:t>
      </w:r>
      <w:r w:rsidRPr="00FC3B19">
        <w:rPr>
          <w:sz w:val="18"/>
          <w:szCs w:val="18"/>
        </w:rPr>
        <w:t>(2), 255–261. doi:10.26822/iejee.2021.188</w:t>
      </w:r>
    </w:p>
    <w:p w14:paraId="586915F9" w14:textId="1C4C1B5D" w:rsidR="001C7C23" w:rsidRPr="00FC3B19" w:rsidRDefault="001C7C23" w:rsidP="00BC348D">
      <w:pPr>
        <w:pStyle w:val="ReportText"/>
        <w:ind w:left="720" w:hanging="720"/>
        <w:rPr>
          <w:sz w:val="18"/>
          <w:szCs w:val="18"/>
        </w:rPr>
      </w:pPr>
      <w:r w:rsidRPr="00FC3B19">
        <w:rPr>
          <w:sz w:val="18"/>
          <w:szCs w:val="18"/>
        </w:rPr>
        <w:t xml:space="preserve">Kruzik, C., Coley, R. L., </w:t>
      </w:r>
      <w:r w:rsidR="00BD24CB" w:rsidRPr="00FC3B19">
        <w:rPr>
          <w:sz w:val="18"/>
          <w:szCs w:val="18"/>
        </w:rPr>
        <w:t>Votruba-Drzal, E., Spielvogel, B., Henry, D., &amp; Betancur, L. (2024). The early emergence of SES achievement gaps: Disparities across race, ethnicity, and immigrant status. </w:t>
      </w:r>
      <w:r w:rsidR="00BD24CB" w:rsidRPr="00FC3B19">
        <w:rPr>
          <w:i/>
          <w:sz w:val="18"/>
          <w:szCs w:val="18"/>
        </w:rPr>
        <w:t>Race and Social Problems</w:t>
      </w:r>
      <w:r w:rsidR="00BD24CB" w:rsidRPr="00FC3B19">
        <w:rPr>
          <w:sz w:val="18"/>
          <w:szCs w:val="18"/>
        </w:rPr>
        <w:t>, </w:t>
      </w:r>
      <w:r w:rsidR="00BD24CB" w:rsidRPr="00FC3B19">
        <w:rPr>
          <w:i/>
          <w:sz w:val="18"/>
          <w:szCs w:val="18"/>
        </w:rPr>
        <w:t>16</w:t>
      </w:r>
      <w:r w:rsidR="00BD24CB" w:rsidRPr="00FC3B19">
        <w:rPr>
          <w:sz w:val="18"/>
          <w:szCs w:val="18"/>
        </w:rPr>
        <w:t>(1), 116–132. doi:10.1007/s12552-023-09402-w</w:t>
      </w:r>
    </w:p>
    <w:p w14:paraId="7827EDFF" w14:textId="18C2DFCD" w:rsidR="00BD24CB" w:rsidRPr="00FC3B19" w:rsidRDefault="00BD24CB" w:rsidP="00BC348D">
      <w:pPr>
        <w:pStyle w:val="ReportText"/>
        <w:ind w:left="720" w:hanging="720"/>
        <w:rPr>
          <w:sz w:val="18"/>
          <w:szCs w:val="18"/>
        </w:rPr>
      </w:pPr>
      <w:r w:rsidRPr="00FC3B19">
        <w:rPr>
          <w:sz w:val="18"/>
          <w:szCs w:val="18"/>
        </w:rPr>
        <w:t xml:space="preserve">Manson, S., Schroeder, J., Van Riper, D., Knowles, K., Kugler, T., Roberts, F., and Ruggles, S. (2023). </w:t>
      </w:r>
      <w:r w:rsidRPr="00FC3B19">
        <w:rPr>
          <w:i/>
          <w:sz w:val="18"/>
          <w:szCs w:val="18"/>
        </w:rPr>
        <w:t xml:space="preserve">IPUMS </w:t>
      </w:r>
      <w:r w:rsidR="00AF7C2F" w:rsidRPr="00FC3B19">
        <w:rPr>
          <w:i/>
          <w:sz w:val="18"/>
          <w:szCs w:val="18"/>
        </w:rPr>
        <w:t>n</w:t>
      </w:r>
      <w:r w:rsidRPr="00FC3B19">
        <w:rPr>
          <w:i/>
          <w:sz w:val="18"/>
          <w:szCs w:val="18"/>
        </w:rPr>
        <w:t xml:space="preserve">ational </w:t>
      </w:r>
      <w:r w:rsidR="00AF7C2F" w:rsidRPr="00FC3B19">
        <w:rPr>
          <w:i/>
          <w:sz w:val="18"/>
          <w:szCs w:val="18"/>
        </w:rPr>
        <w:t>h</w:t>
      </w:r>
      <w:r w:rsidRPr="00FC3B19">
        <w:rPr>
          <w:i/>
          <w:sz w:val="18"/>
          <w:szCs w:val="18"/>
        </w:rPr>
        <w:t xml:space="preserve">istorical </w:t>
      </w:r>
      <w:r w:rsidR="00AF7C2F" w:rsidRPr="00FC3B19">
        <w:rPr>
          <w:i/>
          <w:sz w:val="18"/>
          <w:szCs w:val="18"/>
        </w:rPr>
        <w:t>g</w:t>
      </w:r>
      <w:r w:rsidRPr="00FC3B19">
        <w:rPr>
          <w:i/>
          <w:sz w:val="18"/>
          <w:szCs w:val="18"/>
        </w:rPr>
        <w:t xml:space="preserve">eographic </w:t>
      </w:r>
      <w:r w:rsidR="00AF7C2F" w:rsidRPr="00FC3B19">
        <w:rPr>
          <w:i/>
          <w:sz w:val="18"/>
          <w:szCs w:val="18"/>
        </w:rPr>
        <w:t>i</w:t>
      </w:r>
      <w:r w:rsidRPr="00FC3B19">
        <w:rPr>
          <w:i/>
          <w:sz w:val="18"/>
          <w:szCs w:val="18"/>
        </w:rPr>
        <w:t xml:space="preserve">nformation </w:t>
      </w:r>
      <w:r w:rsidR="00AF7C2F" w:rsidRPr="00FC3B19">
        <w:rPr>
          <w:i/>
          <w:sz w:val="18"/>
          <w:szCs w:val="18"/>
        </w:rPr>
        <w:t>s</w:t>
      </w:r>
      <w:r w:rsidRPr="00FC3B19">
        <w:rPr>
          <w:i/>
          <w:sz w:val="18"/>
          <w:szCs w:val="18"/>
        </w:rPr>
        <w:t xml:space="preserve">ystem: Version 18.0 </w:t>
      </w:r>
      <w:r w:rsidRPr="00FC3B19">
        <w:rPr>
          <w:sz w:val="18"/>
          <w:szCs w:val="18"/>
        </w:rPr>
        <w:t xml:space="preserve">[2019–2023 Five-Year American Community Survey]. Institute for Social Research and Data Innovation at </w:t>
      </w:r>
      <w:r w:rsidR="002C39C4" w:rsidRPr="00FC3B19">
        <w:rPr>
          <w:sz w:val="18"/>
          <w:szCs w:val="18"/>
        </w:rPr>
        <w:t xml:space="preserve">the </w:t>
      </w:r>
      <w:r w:rsidRPr="00FC3B19">
        <w:rPr>
          <w:sz w:val="18"/>
          <w:szCs w:val="18"/>
        </w:rPr>
        <w:t>University of Minnesota. doi:10.18128/D050.V18.0</w:t>
      </w:r>
      <w:r w:rsidR="003029F9" w:rsidRPr="00FC3B19">
        <w:rPr>
          <w:sz w:val="18"/>
          <w:szCs w:val="18"/>
        </w:rPr>
        <w:t xml:space="preserve"> </w:t>
      </w:r>
    </w:p>
    <w:p w14:paraId="081CF63A" w14:textId="0BA20FB1" w:rsidR="00AF7C2F" w:rsidRPr="00FC3B19" w:rsidRDefault="00AF7C2F" w:rsidP="00BC348D">
      <w:pPr>
        <w:pStyle w:val="ReportText"/>
        <w:ind w:left="720" w:hanging="720"/>
        <w:rPr>
          <w:sz w:val="18"/>
          <w:szCs w:val="18"/>
        </w:rPr>
      </w:pPr>
      <w:r w:rsidRPr="00FC3B19">
        <w:rPr>
          <w:sz w:val="18"/>
          <w:szCs w:val="18"/>
        </w:rPr>
        <w:t xml:space="preserve">Michigan Department of Education. (2020). </w:t>
      </w:r>
      <w:r w:rsidRPr="00FC3B19">
        <w:rPr>
          <w:i/>
          <w:sz w:val="18"/>
          <w:szCs w:val="18"/>
        </w:rPr>
        <w:t xml:space="preserve">Michigan’s Top 10 Strategic Education Plan. </w:t>
      </w:r>
      <w:r w:rsidRPr="00FC3B19">
        <w:rPr>
          <w:sz w:val="18"/>
          <w:szCs w:val="18"/>
        </w:rPr>
        <w:t xml:space="preserve">Authors. </w:t>
      </w:r>
      <w:r w:rsidR="003029F9" w:rsidRPr="00FC3B19">
        <w:rPr>
          <w:sz w:val="18"/>
          <w:szCs w:val="18"/>
        </w:rPr>
        <w:t>https://www.michigan.gov/mde/resources/michigans-top-10-strategic-education-plan</w:t>
      </w:r>
    </w:p>
    <w:p w14:paraId="532AF852" w14:textId="469DD885" w:rsidR="003029F9" w:rsidRPr="00FC3B19" w:rsidRDefault="003029F9" w:rsidP="003029F9">
      <w:pPr>
        <w:pStyle w:val="ReportText"/>
        <w:ind w:left="720" w:hanging="720"/>
        <w:rPr>
          <w:sz w:val="18"/>
          <w:szCs w:val="18"/>
        </w:rPr>
      </w:pPr>
      <w:r w:rsidRPr="00FC3B19">
        <w:rPr>
          <w:sz w:val="18"/>
          <w:szCs w:val="18"/>
        </w:rPr>
        <w:t xml:space="preserve">Michigan Licensing and Regulatory Affairs. (2024). Child Care Hub Information Records Portal. State of Michigan Child Care Licensing System. https://www.michigan.gov/mileap/early-childhood-education/cclb </w:t>
      </w:r>
    </w:p>
    <w:p w14:paraId="5C41022A" w14:textId="0818B8BD" w:rsidR="003029F9" w:rsidRPr="00FC3B19" w:rsidRDefault="003029F9" w:rsidP="003029F9">
      <w:pPr>
        <w:pStyle w:val="ReportText"/>
        <w:ind w:left="720" w:hanging="720"/>
        <w:rPr>
          <w:sz w:val="18"/>
          <w:szCs w:val="18"/>
        </w:rPr>
      </w:pPr>
      <w:r w:rsidRPr="00FC3B19">
        <w:rPr>
          <w:sz w:val="18"/>
          <w:szCs w:val="18"/>
        </w:rPr>
        <w:t xml:space="preserve">Michigan State University. (2024). ISD and GSRP Site Locations. University Outreach and Engagement - Community Evaluation Programs. https://cep.msu.edu/projects/great-start-readiness-program-state-evaluation/maps/A-ISDs%20and%20GSRP%20sites%202021-22 </w:t>
      </w:r>
    </w:p>
    <w:p w14:paraId="5E4F632E" w14:textId="50F5FDF8" w:rsidR="00BD24CB" w:rsidRPr="00FC3B19" w:rsidRDefault="00BD24CB" w:rsidP="00BC348D">
      <w:pPr>
        <w:pStyle w:val="ReportText"/>
        <w:ind w:left="720" w:hanging="720"/>
        <w:rPr>
          <w:sz w:val="18"/>
          <w:szCs w:val="18"/>
        </w:rPr>
      </w:pPr>
      <w:r w:rsidRPr="00FC3B19">
        <w:rPr>
          <w:sz w:val="18"/>
          <w:szCs w:val="18"/>
        </w:rPr>
        <w:t>Pianta, R.C., La Paro, K.M., &amp; Hamre, B.K. (2008). Classroom Assessment Scoring System™ (CLASS™). Paul H. Brookes Publishin</w:t>
      </w:r>
      <w:r w:rsidR="002C39C4" w:rsidRPr="00FC3B19">
        <w:rPr>
          <w:sz w:val="18"/>
          <w:szCs w:val="18"/>
        </w:rPr>
        <w:t>g</w:t>
      </w:r>
      <w:r w:rsidRPr="00FC3B19">
        <w:rPr>
          <w:sz w:val="18"/>
          <w:szCs w:val="18"/>
        </w:rPr>
        <w:t>.</w:t>
      </w:r>
    </w:p>
    <w:p w14:paraId="24A31015" w14:textId="69818B6A" w:rsidR="00241EBC" w:rsidRPr="00FC3B19" w:rsidRDefault="00241EBC" w:rsidP="00BC348D">
      <w:pPr>
        <w:pStyle w:val="ReportText"/>
        <w:ind w:left="720" w:hanging="720"/>
        <w:rPr>
          <w:sz w:val="18"/>
          <w:szCs w:val="18"/>
        </w:rPr>
      </w:pPr>
      <w:r w:rsidRPr="00FC3B19">
        <w:rPr>
          <w:sz w:val="18"/>
          <w:szCs w:val="18"/>
        </w:rPr>
        <w:t xml:space="preserve">Shavlik, M., Davis-Kean, P. E., Schwab, J. F., &amp; Booth, A. E. (2021). Early word-learning skills: A missing link in understanding the vocabulary gap? </w:t>
      </w:r>
      <w:r w:rsidRPr="00FC3B19">
        <w:rPr>
          <w:i/>
          <w:iCs/>
          <w:sz w:val="18"/>
          <w:szCs w:val="18"/>
        </w:rPr>
        <w:t>Developmental Science, 24</w:t>
      </w:r>
      <w:r w:rsidRPr="00FC3B19">
        <w:rPr>
          <w:sz w:val="18"/>
          <w:szCs w:val="18"/>
        </w:rPr>
        <w:t>(2). doi:10.1111/desc.13034</w:t>
      </w:r>
    </w:p>
    <w:p w14:paraId="2FE232A4" w14:textId="1FD5CB6A" w:rsidR="00AF7C2F" w:rsidRPr="00FC3B19" w:rsidRDefault="00AF7C2F" w:rsidP="00BC348D">
      <w:pPr>
        <w:pStyle w:val="ReportText"/>
        <w:ind w:left="720" w:hanging="720"/>
        <w:rPr>
          <w:sz w:val="18"/>
          <w:szCs w:val="18"/>
        </w:rPr>
      </w:pPr>
      <w:r w:rsidRPr="00FC3B19">
        <w:rPr>
          <w:sz w:val="18"/>
          <w:szCs w:val="18"/>
        </w:rPr>
        <w:t xml:space="preserve">U.S. Department of Education, Institute of Education Sciences,&amp; National Center for Education Statistics. (2005). </w:t>
      </w:r>
      <w:r w:rsidRPr="00FC3B19">
        <w:rPr>
          <w:i/>
          <w:sz w:val="18"/>
          <w:szCs w:val="18"/>
        </w:rPr>
        <w:t xml:space="preserve">NCES education demographic and geographic estimates program (EDGE) </w:t>
      </w:r>
      <w:r w:rsidRPr="00FC3B19">
        <w:rPr>
          <w:sz w:val="18"/>
          <w:szCs w:val="18"/>
        </w:rPr>
        <w:t>[Data set]. Inter-university Consortium for Political and Social Research</w:t>
      </w:r>
      <w:r w:rsidRPr="00FC3B19">
        <w:rPr>
          <w:i/>
          <w:sz w:val="18"/>
          <w:szCs w:val="18"/>
        </w:rPr>
        <w:t xml:space="preserve">. </w:t>
      </w:r>
      <w:r w:rsidRPr="00FC3B19">
        <w:rPr>
          <w:sz w:val="18"/>
          <w:szCs w:val="18"/>
        </w:rPr>
        <w:t> https://nces.ed.gov/programs/edge/Geographic/LocaleBoundaries</w:t>
      </w:r>
    </w:p>
    <w:p w14:paraId="33CF7630" w14:textId="6B4AADAD" w:rsidR="00BD24CB" w:rsidRPr="00FC3B19" w:rsidRDefault="00BD24CB" w:rsidP="00BC348D">
      <w:pPr>
        <w:pStyle w:val="ReportText"/>
        <w:ind w:left="720" w:hanging="720"/>
        <w:rPr>
          <w:sz w:val="18"/>
          <w:szCs w:val="18"/>
        </w:rPr>
      </w:pPr>
      <w:r w:rsidRPr="00FC3B19">
        <w:rPr>
          <w:sz w:val="18"/>
          <w:szCs w:val="18"/>
        </w:rPr>
        <w:t xml:space="preserve">Wu, J. H., Schlukebir, H., &amp; Herbowicz, T. (2024). Great Start Readiness Program’s quality exceeds the nation’s top publicly funded PreK program. Michigan State University. </w:t>
      </w:r>
    </w:p>
    <w:sectPr w:rsidR="00BD24CB" w:rsidRPr="00FC3B19" w:rsidSect="00411490">
      <w:footnotePr>
        <w:numFmt w:val="lowerLetter"/>
      </w:footnotePr>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E3BC4" w14:textId="77777777" w:rsidR="00CD0F18" w:rsidRDefault="00CD0F18" w:rsidP="00D367CB">
      <w:r>
        <w:separator/>
      </w:r>
    </w:p>
    <w:p w14:paraId="1657898D" w14:textId="77777777" w:rsidR="00CD0F18" w:rsidRDefault="00CD0F18" w:rsidP="00D367CB"/>
    <w:p w14:paraId="3744944E" w14:textId="77777777" w:rsidR="00CD0F18" w:rsidRDefault="00CD0F18" w:rsidP="00D367CB"/>
  </w:endnote>
  <w:endnote w:type="continuationSeparator" w:id="0">
    <w:p w14:paraId="07E9994B" w14:textId="77777777" w:rsidR="00CD0F18" w:rsidRDefault="00CD0F18" w:rsidP="00D367CB">
      <w:r>
        <w:continuationSeparator/>
      </w:r>
    </w:p>
    <w:p w14:paraId="27AA8580" w14:textId="77777777" w:rsidR="00CD0F18" w:rsidRDefault="00CD0F18" w:rsidP="00D367CB"/>
    <w:p w14:paraId="53D03C44" w14:textId="77777777" w:rsidR="00CD0F18" w:rsidRDefault="00CD0F18" w:rsidP="00D367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9A1AD" w14:textId="787C2C33" w:rsidR="00C0170F" w:rsidRDefault="00FC3B19" w:rsidP="00D367CB">
    <w:pPr>
      <w:pStyle w:val="Header"/>
    </w:pPr>
    <w:r w:rsidRPr="00FC3B19">
      <w:rPr>
        <w:i/>
      </w:rPr>
      <w:t>Strong Beginnings</w:t>
    </w:r>
    <w:r w:rsidR="00C0170F" w:rsidRPr="00185210">
      <w:t xml:space="preserve"> State Evaluation 202</w:t>
    </w:r>
    <w:r w:rsidR="00C0170F">
      <w:t>3</w:t>
    </w:r>
    <w:r w:rsidR="00C0170F" w:rsidRPr="00185210">
      <w:t>–2</w:t>
    </w:r>
    <w:r w:rsidR="00C0170F">
      <w:t xml:space="preserve">4 | </w:t>
    </w:r>
    <w:sdt>
      <w:sdtPr>
        <w:rPr>
          <w:rFonts w:ascii="Arial Black" w:hAnsi="Arial Black"/>
        </w:rPr>
        <w:id w:val="1912502815"/>
        <w:docPartObj>
          <w:docPartGallery w:val="Page Numbers (Bottom of Page)"/>
          <w:docPartUnique/>
        </w:docPartObj>
      </w:sdtPr>
      <w:sdtEndPr>
        <w:rPr>
          <w:rFonts w:ascii="Arial" w:hAnsi="Arial"/>
          <w:noProof/>
        </w:rPr>
      </w:sdtEndPr>
      <w:sdtContent>
        <w:r w:rsidR="00C0170F" w:rsidRPr="001A5B1D">
          <w:fldChar w:fldCharType="begin"/>
        </w:r>
        <w:r w:rsidR="00C0170F" w:rsidRPr="001A5B1D">
          <w:instrText xml:space="preserve"> PAGE   \* MERGEFORMAT </w:instrText>
        </w:r>
        <w:r w:rsidR="00C0170F" w:rsidRPr="001A5B1D">
          <w:fldChar w:fldCharType="separate"/>
        </w:r>
        <w:r w:rsidR="00C0170F">
          <w:t>6</w:t>
        </w:r>
        <w:r w:rsidR="00C0170F" w:rsidRPr="001A5B1D">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1961679"/>
      <w:docPartObj>
        <w:docPartGallery w:val="Page Numbers (Bottom of Page)"/>
        <w:docPartUnique/>
      </w:docPartObj>
    </w:sdtPr>
    <w:sdtContent>
      <w:p w14:paraId="4BACB54C" w14:textId="44407EEA" w:rsidR="008D718E" w:rsidRDefault="008D718E" w:rsidP="00D367CB">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C0170F">
          <w:rPr>
            <w:rStyle w:val="PageNumber"/>
            <w:noProof/>
          </w:rPr>
          <w:t>1</w:t>
        </w:r>
        <w:r>
          <w:rPr>
            <w:rStyle w:val="PageNumber"/>
          </w:rPr>
          <w:fldChar w:fldCharType="end"/>
        </w:r>
      </w:p>
    </w:sdtContent>
  </w:sdt>
  <w:p w14:paraId="57D07F35" w14:textId="77777777" w:rsidR="008D718E" w:rsidRDefault="008D718E" w:rsidP="00D367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08951" w14:textId="18D8FBB1" w:rsidR="008D718E" w:rsidRDefault="00FC3B19" w:rsidP="005F370A">
    <w:pPr>
      <w:pStyle w:val="Footer"/>
      <w:jc w:val="right"/>
    </w:pPr>
    <w:r w:rsidRPr="00FC3B19">
      <w:rPr>
        <w:i/>
      </w:rPr>
      <w:t>Strong Beginnings</w:t>
    </w:r>
    <w:r w:rsidR="008D718E">
      <w:t xml:space="preserve"> State Evaluation 2023–2024 | </w:t>
    </w:r>
    <w:sdt>
      <w:sdtPr>
        <w:rPr>
          <w:rStyle w:val="PageNumber"/>
        </w:rPr>
        <w:id w:val="-496806018"/>
        <w:docPartObj>
          <w:docPartGallery w:val="Page Numbers (Bottom of Page)"/>
          <w:docPartUnique/>
        </w:docPartObj>
      </w:sdtPr>
      <w:sdtContent>
        <w:r w:rsidR="00D70769">
          <w:rPr>
            <w:rStyle w:val="PageNumber"/>
          </w:rPr>
          <w:fldChar w:fldCharType="begin"/>
        </w:r>
        <w:r w:rsidR="00D70769">
          <w:rPr>
            <w:rStyle w:val="PageNumber"/>
          </w:rPr>
          <w:instrText xml:space="preserve"> PAGE </w:instrText>
        </w:r>
        <w:r w:rsidR="00D70769">
          <w:rPr>
            <w:rStyle w:val="PageNumber"/>
          </w:rPr>
          <w:fldChar w:fldCharType="separate"/>
        </w:r>
        <w:r w:rsidR="00D70769">
          <w:rPr>
            <w:rStyle w:val="PageNumber"/>
          </w:rPr>
          <w:t>16</w:t>
        </w:r>
        <w:r w:rsidR="00D70769">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A9A4C" w14:textId="77777777" w:rsidR="00CD0F18" w:rsidRDefault="00CD0F18" w:rsidP="00D367CB">
      <w:r>
        <w:separator/>
      </w:r>
    </w:p>
    <w:p w14:paraId="430E2F86" w14:textId="77777777" w:rsidR="00CD0F18" w:rsidRDefault="00CD0F18" w:rsidP="00D367CB"/>
    <w:p w14:paraId="12420053" w14:textId="77777777" w:rsidR="00CD0F18" w:rsidRDefault="00CD0F18" w:rsidP="00D367CB"/>
  </w:footnote>
  <w:footnote w:type="continuationSeparator" w:id="0">
    <w:p w14:paraId="3D9B510D" w14:textId="77777777" w:rsidR="00CD0F18" w:rsidRDefault="00CD0F18" w:rsidP="00D367CB">
      <w:r>
        <w:continuationSeparator/>
      </w:r>
    </w:p>
    <w:p w14:paraId="0A8127F5" w14:textId="77777777" w:rsidR="00CD0F18" w:rsidRDefault="00CD0F18" w:rsidP="00D367CB"/>
    <w:p w14:paraId="17E69961" w14:textId="77777777" w:rsidR="00CD0F18" w:rsidRDefault="00CD0F18" w:rsidP="00D367CB"/>
  </w:footnote>
  <w:footnote w:id="1">
    <w:p w14:paraId="04F1460B" w14:textId="663CDE3E" w:rsidR="00241EBC" w:rsidRPr="000E5F4A" w:rsidRDefault="00241EBC" w:rsidP="004850A1">
      <w:pPr>
        <w:pStyle w:val="FootnoteText"/>
        <w:jc w:val="left"/>
        <w:rPr>
          <w:iCs/>
          <w:sz w:val="18"/>
          <w:szCs w:val="18"/>
        </w:rPr>
      </w:pPr>
      <w:r w:rsidRPr="000E5F4A">
        <w:rPr>
          <w:rStyle w:val="FootnoteReference"/>
          <w:sz w:val="18"/>
          <w:szCs w:val="18"/>
        </w:rPr>
        <w:footnoteRef/>
      </w:r>
      <w:r w:rsidRPr="000E5F4A">
        <w:rPr>
          <w:sz w:val="18"/>
          <w:szCs w:val="18"/>
        </w:rPr>
        <w:t xml:space="preserve"> </w:t>
      </w:r>
      <w:r w:rsidRPr="000E5F4A">
        <w:rPr>
          <w:rStyle w:val="FigureTableTextChar"/>
          <w:sz w:val="18"/>
          <w:szCs w:val="18"/>
        </w:rPr>
        <w:t xml:space="preserve">All information reported as well as additional information about the pilot can be found in the </w:t>
      </w:r>
      <w:r w:rsidR="00FC3B19" w:rsidRPr="00FC3B19">
        <w:rPr>
          <w:rStyle w:val="FigureTableTextChar"/>
          <w:i/>
          <w:sz w:val="18"/>
          <w:szCs w:val="18"/>
        </w:rPr>
        <w:t>Strong Beginnings</w:t>
      </w:r>
      <w:r w:rsidRPr="000E5F4A">
        <w:rPr>
          <w:rStyle w:val="FigureTableTextChar"/>
          <w:sz w:val="18"/>
          <w:szCs w:val="18"/>
        </w:rPr>
        <w:t xml:space="preserve"> Implementation Manual (CCRESA, 2024).</w:t>
      </w:r>
    </w:p>
  </w:footnote>
  <w:footnote w:id="2">
    <w:p w14:paraId="71CC65C7" w14:textId="77777777" w:rsidR="00DA3CD1" w:rsidRDefault="00DA3CD1" w:rsidP="00C902C8">
      <w:pPr>
        <w:pStyle w:val="FootnoteText"/>
        <w:jc w:val="both"/>
      </w:pPr>
      <w:r w:rsidRPr="00BE0C61">
        <w:rPr>
          <w:rStyle w:val="FootnoteReference"/>
        </w:rPr>
        <w:footnoteRef/>
      </w:r>
      <w:r w:rsidRPr="00BE0C61">
        <w:rPr>
          <w:rStyle w:val="FigureTableTextChar"/>
          <w:sz w:val="18"/>
          <w:szCs w:val="18"/>
        </w:rPr>
        <w:t xml:space="preserve"> The U.S. Census Bureau’s 2019–2023 Five-Year American Community Survey estimates the number of children under five years old who are under the poverty line. It does not breakdown its estimate for each</w:t>
      </w:r>
      <w:r w:rsidRPr="00BE0C61">
        <w:rPr>
          <w:sz w:val="18"/>
          <w:szCs w:val="18"/>
        </w:rPr>
        <w:t xml:space="preserve"> ZIP code by age. It is assumed that the percentage of children under five below the poverty level demonstrates the number of three-year-olds under the poverty level.</w:t>
      </w:r>
    </w:p>
  </w:footnote>
  <w:footnote w:id="3">
    <w:p w14:paraId="0FB34F7A" w14:textId="77777777" w:rsidR="00FF4A7C" w:rsidRPr="000E5F4A" w:rsidRDefault="00FF4A7C" w:rsidP="00BC348D">
      <w:pPr>
        <w:pStyle w:val="FigureTableText"/>
        <w:rPr>
          <w:sz w:val="18"/>
          <w:szCs w:val="18"/>
        </w:rPr>
      </w:pPr>
      <w:r w:rsidRPr="000E5F4A">
        <w:rPr>
          <w:rStyle w:val="FootnoteReference"/>
          <w:sz w:val="18"/>
          <w:szCs w:val="18"/>
        </w:rPr>
        <w:footnoteRef/>
      </w:r>
      <w:r w:rsidRPr="000E5F4A">
        <w:rPr>
          <w:sz w:val="18"/>
          <w:szCs w:val="18"/>
        </w:rPr>
        <w:t xml:space="preserve"> </w:t>
      </w:r>
      <w:r>
        <w:rPr>
          <w:sz w:val="18"/>
          <w:szCs w:val="18"/>
        </w:rPr>
        <w:t>Manson et al. (2023) provides</w:t>
      </w:r>
      <w:r w:rsidRPr="000E5F4A">
        <w:rPr>
          <w:sz w:val="18"/>
          <w:szCs w:val="18"/>
        </w:rPr>
        <w:t xml:space="preserve"> estimates</w:t>
      </w:r>
      <w:r>
        <w:rPr>
          <w:sz w:val="18"/>
          <w:szCs w:val="18"/>
        </w:rPr>
        <w:t xml:space="preserve"> of</w:t>
      </w:r>
      <w:r w:rsidRPr="000E5F4A">
        <w:rPr>
          <w:sz w:val="18"/>
          <w:szCs w:val="18"/>
        </w:rPr>
        <w:t xml:space="preserve"> the number of three- and four-year-olds</w:t>
      </w:r>
      <w:r>
        <w:rPr>
          <w:sz w:val="18"/>
          <w:szCs w:val="18"/>
        </w:rPr>
        <w:t xml:space="preserve">; </w:t>
      </w:r>
      <w:r w:rsidRPr="000E5F4A">
        <w:rPr>
          <w:sz w:val="18"/>
          <w:szCs w:val="18"/>
        </w:rPr>
        <w:t xml:space="preserve">we assumed that half of </w:t>
      </w:r>
      <w:r>
        <w:rPr>
          <w:sz w:val="18"/>
          <w:szCs w:val="18"/>
        </w:rPr>
        <w:t>this</w:t>
      </w:r>
      <w:r w:rsidRPr="000E5F4A">
        <w:rPr>
          <w:sz w:val="18"/>
          <w:szCs w:val="18"/>
        </w:rPr>
        <w:t xml:space="preserve"> </w:t>
      </w:r>
      <w:r w:rsidRPr="00BE0C61">
        <w:rPr>
          <w:sz w:val="18"/>
          <w:szCs w:val="18"/>
        </w:rPr>
        <w:t xml:space="preserve">estimate are three-year-olds. We estimated providers’ number of slots for three-year-olds by subtracting the number of GSRP students and </w:t>
      </w:r>
      <w:r w:rsidRPr="00BE0C61">
        <w:rPr>
          <w:i/>
          <w:iCs/>
          <w:sz w:val="18"/>
          <w:szCs w:val="18"/>
        </w:rPr>
        <w:t xml:space="preserve">Strong Beginnings </w:t>
      </w:r>
      <w:r w:rsidRPr="00BE0C61">
        <w:rPr>
          <w:sz w:val="18"/>
          <w:szCs w:val="18"/>
        </w:rPr>
        <w:t xml:space="preserve">students at each site from its total licensed capacity; the difference was then divided by their total licensed capacity by the age of ranges served. The formula is {[(Total Non-GSRP or </w:t>
      </w:r>
      <w:r w:rsidRPr="00BE0C61">
        <w:rPr>
          <w:i/>
          <w:iCs/>
          <w:sz w:val="18"/>
          <w:szCs w:val="18"/>
        </w:rPr>
        <w:t>Strong Beginnings</w:t>
      </w:r>
      <w:r w:rsidRPr="00BE0C61">
        <w:rPr>
          <w:sz w:val="18"/>
          <w:szCs w:val="18"/>
        </w:rPr>
        <w:t xml:space="preserve"> Slots) / (Licensed Age Range (up to 13-years-old)] + </w:t>
      </w:r>
      <w:r w:rsidRPr="00BE0C61">
        <w:rPr>
          <w:i/>
          <w:sz w:val="18"/>
          <w:szCs w:val="18"/>
        </w:rPr>
        <w:t>Strong Beginnings</w:t>
      </w:r>
      <w:r w:rsidRPr="00BE0C61">
        <w:rPr>
          <w:sz w:val="18"/>
          <w:szCs w:val="18"/>
        </w:rPr>
        <w:t xml:space="preserve"> Slots}. Only licensed providers (i.e., centers, family homes</w:t>
      </w:r>
      <w:r w:rsidRPr="000E5F4A">
        <w:rPr>
          <w:sz w:val="18"/>
          <w:szCs w:val="18"/>
        </w:rPr>
        <w:t xml:space="preserve">, and group homes registered with the Michigan Licensing and Regulatory Affairs) </w:t>
      </w:r>
      <w:r>
        <w:rPr>
          <w:sz w:val="18"/>
          <w:szCs w:val="18"/>
        </w:rPr>
        <w:t>as of</w:t>
      </w:r>
      <w:r w:rsidRPr="000E5F4A">
        <w:rPr>
          <w:sz w:val="18"/>
          <w:szCs w:val="18"/>
        </w:rPr>
        <w:t xml:space="preserve"> September 2023</w:t>
      </w:r>
      <w:r>
        <w:rPr>
          <w:sz w:val="18"/>
          <w:szCs w:val="18"/>
        </w:rPr>
        <w:t xml:space="preserve"> are included (Michigan Licensing and Regulatory Affairs, 2024; Michigan State University, 2024)</w:t>
      </w:r>
      <w:r w:rsidRPr="000E5F4A">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E27E" w14:textId="77777777" w:rsidR="00C0170F" w:rsidRDefault="00C0170F" w:rsidP="00D367CB">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CABD3AA" w14:textId="77777777" w:rsidR="00C0170F" w:rsidRDefault="00C0170F" w:rsidP="00D367CB">
    <w:pPr>
      <w:pStyle w:val="Header"/>
    </w:pPr>
  </w:p>
  <w:p w14:paraId="76E3FD11" w14:textId="77777777" w:rsidR="00C0170F" w:rsidRDefault="00C0170F" w:rsidP="00D367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860B6"/>
    <w:multiLevelType w:val="hybridMultilevel"/>
    <w:tmpl w:val="C0422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2EC15FB"/>
    <w:multiLevelType w:val="hybridMultilevel"/>
    <w:tmpl w:val="C100B838"/>
    <w:lvl w:ilvl="0" w:tplc="C6EE316C">
      <w:start w:val="4"/>
      <w:numFmt w:val="bullet"/>
      <w:lvlText w:val=""/>
      <w:lvlJc w:val="left"/>
      <w:pPr>
        <w:ind w:left="360" w:hanging="360"/>
      </w:pPr>
      <w:rPr>
        <w:rFonts w:ascii="Symbol" w:eastAsiaTheme="minorEastAsia"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5878068">
    <w:abstractNumId w:val="1"/>
  </w:num>
  <w:num w:numId="2" w16cid:durableId="1114205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507"/>
    <w:rsid w:val="00000C36"/>
    <w:rsid w:val="00002C18"/>
    <w:rsid w:val="000125E9"/>
    <w:rsid w:val="00012741"/>
    <w:rsid w:val="000148B3"/>
    <w:rsid w:val="00015B30"/>
    <w:rsid w:val="00017011"/>
    <w:rsid w:val="00022518"/>
    <w:rsid w:val="00023BBE"/>
    <w:rsid w:val="0002439E"/>
    <w:rsid w:val="000247CB"/>
    <w:rsid w:val="00024E9E"/>
    <w:rsid w:val="00025941"/>
    <w:rsid w:val="00025B14"/>
    <w:rsid w:val="00027EA1"/>
    <w:rsid w:val="00031959"/>
    <w:rsid w:val="00034057"/>
    <w:rsid w:val="000367CE"/>
    <w:rsid w:val="00036802"/>
    <w:rsid w:val="000368D1"/>
    <w:rsid w:val="00036C9F"/>
    <w:rsid w:val="000440E6"/>
    <w:rsid w:val="000453AD"/>
    <w:rsid w:val="00052774"/>
    <w:rsid w:val="00052BA0"/>
    <w:rsid w:val="0005645B"/>
    <w:rsid w:val="000618C9"/>
    <w:rsid w:val="000618FD"/>
    <w:rsid w:val="00062E3C"/>
    <w:rsid w:val="0006594D"/>
    <w:rsid w:val="00067478"/>
    <w:rsid w:val="00072AB4"/>
    <w:rsid w:val="00077142"/>
    <w:rsid w:val="000775D3"/>
    <w:rsid w:val="000867B8"/>
    <w:rsid w:val="000875BA"/>
    <w:rsid w:val="00090FA4"/>
    <w:rsid w:val="000A2493"/>
    <w:rsid w:val="000A40BA"/>
    <w:rsid w:val="000A6D8E"/>
    <w:rsid w:val="000B2F1E"/>
    <w:rsid w:val="000B4323"/>
    <w:rsid w:val="000B5244"/>
    <w:rsid w:val="000C2D11"/>
    <w:rsid w:val="000C423B"/>
    <w:rsid w:val="000C67A3"/>
    <w:rsid w:val="000C7E80"/>
    <w:rsid w:val="000D0593"/>
    <w:rsid w:val="000D08C2"/>
    <w:rsid w:val="000D27A7"/>
    <w:rsid w:val="000D5859"/>
    <w:rsid w:val="000D5A36"/>
    <w:rsid w:val="000D6013"/>
    <w:rsid w:val="000E071C"/>
    <w:rsid w:val="000E4E49"/>
    <w:rsid w:val="000E5F4A"/>
    <w:rsid w:val="000E7A7B"/>
    <w:rsid w:val="000E7E74"/>
    <w:rsid w:val="000F14E9"/>
    <w:rsid w:val="000F2597"/>
    <w:rsid w:val="000F3C02"/>
    <w:rsid w:val="000F50AE"/>
    <w:rsid w:val="000F6244"/>
    <w:rsid w:val="000F63D3"/>
    <w:rsid w:val="00100468"/>
    <w:rsid w:val="0010063C"/>
    <w:rsid w:val="0010184D"/>
    <w:rsid w:val="00107F8E"/>
    <w:rsid w:val="0011450E"/>
    <w:rsid w:val="00126D5A"/>
    <w:rsid w:val="00131F8F"/>
    <w:rsid w:val="00143C69"/>
    <w:rsid w:val="001467FD"/>
    <w:rsid w:val="0015147D"/>
    <w:rsid w:val="00151665"/>
    <w:rsid w:val="0015271E"/>
    <w:rsid w:val="001555FB"/>
    <w:rsid w:val="001563D2"/>
    <w:rsid w:val="001618C3"/>
    <w:rsid w:val="00161C2C"/>
    <w:rsid w:val="00162562"/>
    <w:rsid w:val="0016284E"/>
    <w:rsid w:val="00162AAD"/>
    <w:rsid w:val="001635D0"/>
    <w:rsid w:val="00165396"/>
    <w:rsid w:val="00166BC2"/>
    <w:rsid w:val="001676B9"/>
    <w:rsid w:val="001700D0"/>
    <w:rsid w:val="00170850"/>
    <w:rsid w:val="00171286"/>
    <w:rsid w:val="00172182"/>
    <w:rsid w:val="001727C0"/>
    <w:rsid w:val="00172922"/>
    <w:rsid w:val="00172948"/>
    <w:rsid w:val="0017451A"/>
    <w:rsid w:val="001803D4"/>
    <w:rsid w:val="00184BF7"/>
    <w:rsid w:val="001910B9"/>
    <w:rsid w:val="001915DF"/>
    <w:rsid w:val="00195532"/>
    <w:rsid w:val="0019757C"/>
    <w:rsid w:val="001A14A6"/>
    <w:rsid w:val="001A1A76"/>
    <w:rsid w:val="001A1F3A"/>
    <w:rsid w:val="001A282C"/>
    <w:rsid w:val="001A2926"/>
    <w:rsid w:val="001A31F6"/>
    <w:rsid w:val="001A3D65"/>
    <w:rsid w:val="001A61F7"/>
    <w:rsid w:val="001B202C"/>
    <w:rsid w:val="001B3DB8"/>
    <w:rsid w:val="001B6B99"/>
    <w:rsid w:val="001C572B"/>
    <w:rsid w:val="001C5F37"/>
    <w:rsid w:val="001C6CFD"/>
    <w:rsid w:val="001C7A60"/>
    <w:rsid w:val="001C7C23"/>
    <w:rsid w:val="001D03DA"/>
    <w:rsid w:val="001E7B0F"/>
    <w:rsid w:val="001E7E69"/>
    <w:rsid w:val="001F135D"/>
    <w:rsid w:val="001F1A9C"/>
    <w:rsid w:val="00200F2C"/>
    <w:rsid w:val="00203441"/>
    <w:rsid w:val="00203CE2"/>
    <w:rsid w:val="002054F1"/>
    <w:rsid w:val="00206438"/>
    <w:rsid w:val="00206F3A"/>
    <w:rsid w:val="002134CF"/>
    <w:rsid w:val="002247F9"/>
    <w:rsid w:val="002262C2"/>
    <w:rsid w:val="00231D31"/>
    <w:rsid w:val="00232DD0"/>
    <w:rsid w:val="00236914"/>
    <w:rsid w:val="00237971"/>
    <w:rsid w:val="00241EBC"/>
    <w:rsid w:val="00244372"/>
    <w:rsid w:val="002450AE"/>
    <w:rsid w:val="00245132"/>
    <w:rsid w:val="00250D65"/>
    <w:rsid w:val="00253CB8"/>
    <w:rsid w:val="00253F0F"/>
    <w:rsid w:val="00254D4D"/>
    <w:rsid w:val="002551D8"/>
    <w:rsid w:val="00261E06"/>
    <w:rsid w:val="00273EBC"/>
    <w:rsid w:val="0028048E"/>
    <w:rsid w:val="0028214D"/>
    <w:rsid w:val="00283C3E"/>
    <w:rsid w:val="00283E19"/>
    <w:rsid w:val="002858A4"/>
    <w:rsid w:val="00286E9B"/>
    <w:rsid w:val="0028795C"/>
    <w:rsid w:val="00293370"/>
    <w:rsid w:val="00294E8A"/>
    <w:rsid w:val="002959EF"/>
    <w:rsid w:val="002A09F6"/>
    <w:rsid w:val="002A7A8D"/>
    <w:rsid w:val="002B1237"/>
    <w:rsid w:val="002B2E46"/>
    <w:rsid w:val="002B4E62"/>
    <w:rsid w:val="002B6FB6"/>
    <w:rsid w:val="002B7AC0"/>
    <w:rsid w:val="002C207D"/>
    <w:rsid w:val="002C39C4"/>
    <w:rsid w:val="002C4B53"/>
    <w:rsid w:val="002C4F9C"/>
    <w:rsid w:val="002C664F"/>
    <w:rsid w:val="002C7F8E"/>
    <w:rsid w:val="002D65EC"/>
    <w:rsid w:val="002E3278"/>
    <w:rsid w:val="002E4191"/>
    <w:rsid w:val="002E44BB"/>
    <w:rsid w:val="002E4E2E"/>
    <w:rsid w:val="002F2474"/>
    <w:rsid w:val="002F25C1"/>
    <w:rsid w:val="003029F9"/>
    <w:rsid w:val="003113A5"/>
    <w:rsid w:val="003144AB"/>
    <w:rsid w:val="003160BA"/>
    <w:rsid w:val="00316511"/>
    <w:rsid w:val="0032298C"/>
    <w:rsid w:val="00323C3F"/>
    <w:rsid w:val="00326929"/>
    <w:rsid w:val="0033204C"/>
    <w:rsid w:val="0033467D"/>
    <w:rsid w:val="00350014"/>
    <w:rsid w:val="003512D3"/>
    <w:rsid w:val="0035409E"/>
    <w:rsid w:val="0036162E"/>
    <w:rsid w:val="00365C5B"/>
    <w:rsid w:val="003676D9"/>
    <w:rsid w:val="00370330"/>
    <w:rsid w:val="003729D7"/>
    <w:rsid w:val="003751A4"/>
    <w:rsid w:val="00377ED6"/>
    <w:rsid w:val="00381EC0"/>
    <w:rsid w:val="00382CDF"/>
    <w:rsid w:val="00383A06"/>
    <w:rsid w:val="00390E47"/>
    <w:rsid w:val="00392301"/>
    <w:rsid w:val="003953ED"/>
    <w:rsid w:val="00396471"/>
    <w:rsid w:val="003A4C84"/>
    <w:rsid w:val="003A5E01"/>
    <w:rsid w:val="003B1789"/>
    <w:rsid w:val="003B1886"/>
    <w:rsid w:val="003B3CD5"/>
    <w:rsid w:val="003B5526"/>
    <w:rsid w:val="003B5890"/>
    <w:rsid w:val="003B720E"/>
    <w:rsid w:val="003C3A82"/>
    <w:rsid w:val="003C4EF8"/>
    <w:rsid w:val="003C4F16"/>
    <w:rsid w:val="003C67BA"/>
    <w:rsid w:val="003D0EB8"/>
    <w:rsid w:val="003D1B05"/>
    <w:rsid w:val="003D5A3D"/>
    <w:rsid w:val="003D5C48"/>
    <w:rsid w:val="003D6117"/>
    <w:rsid w:val="003E623C"/>
    <w:rsid w:val="003F0627"/>
    <w:rsid w:val="003F114D"/>
    <w:rsid w:val="003F1AAB"/>
    <w:rsid w:val="003F2D5A"/>
    <w:rsid w:val="00400F50"/>
    <w:rsid w:val="0040100C"/>
    <w:rsid w:val="0040192C"/>
    <w:rsid w:val="00403588"/>
    <w:rsid w:val="00403E34"/>
    <w:rsid w:val="0040429C"/>
    <w:rsid w:val="00405614"/>
    <w:rsid w:val="0041018F"/>
    <w:rsid w:val="00411490"/>
    <w:rsid w:val="00414D19"/>
    <w:rsid w:val="00415490"/>
    <w:rsid w:val="0041699B"/>
    <w:rsid w:val="00421475"/>
    <w:rsid w:val="004225A4"/>
    <w:rsid w:val="00422CDA"/>
    <w:rsid w:val="00424D5D"/>
    <w:rsid w:val="00425135"/>
    <w:rsid w:val="00425F79"/>
    <w:rsid w:val="0042688B"/>
    <w:rsid w:val="004317FB"/>
    <w:rsid w:val="00433B66"/>
    <w:rsid w:val="00435B12"/>
    <w:rsid w:val="00437ED7"/>
    <w:rsid w:val="00451507"/>
    <w:rsid w:val="004527B7"/>
    <w:rsid w:val="004531D8"/>
    <w:rsid w:val="0045432A"/>
    <w:rsid w:val="004547C7"/>
    <w:rsid w:val="004620AF"/>
    <w:rsid w:val="00463B3F"/>
    <w:rsid w:val="00463F57"/>
    <w:rsid w:val="0046490C"/>
    <w:rsid w:val="0046586C"/>
    <w:rsid w:val="00467261"/>
    <w:rsid w:val="004745AB"/>
    <w:rsid w:val="00477011"/>
    <w:rsid w:val="00477312"/>
    <w:rsid w:val="004850A1"/>
    <w:rsid w:val="0048574D"/>
    <w:rsid w:val="0049567C"/>
    <w:rsid w:val="00495A0C"/>
    <w:rsid w:val="00496857"/>
    <w:rsid w:val="004979E8"/>
    <w:rsid w:val="00497C0E"/>
    <w:rsid w:val="004A41D7"/>
    <w:rsid w:val="004A56E1"/>
    <w:rsid w:val="004A6FDD"/>
    <w:rsid w:val="004B2E63"/>
    <w:rsid w:val="004B70C0"/>
    <w:rsid w:val="004B77A6"/>
    <w:rsid w:val="004C07A5"/>
    <w:rsid w:val="004C12CB"/>
    <w:rsid w:val="004C3CAB"/>
    <w:rsid w:val="004C4BBF"/>
    <w:rsid w:val="004D2D7E"/>
    <w:rsid w:val="004D5ADC"/>
    <w:rsid w:val="004F36E8"/>
    <w:rsid w:val="004F47C2"/>
    <w:rsid w:val="004F6087"/>
    <w:rsid w:val="005025CE"/>
    <w:rsid w:val="00513ADC"/>
    <w:rsid w:val="005141FF"/>
    <w:rsid w:val="00517B0D"/>
    <w:rsid w:val="00522471"/>
    <w:rsid w:val="00527FE9"/>
    <w:rsid w:val="00535461"/>
    <w:rsid w:val="00542DA8"/>
    <w:rsid w:val="00542E4D"/>
    <w:rsid w:val="00544C93"/>
    <w:rsid w:val="00556308"/>
    <w:rsid w:val="0055722A"/>
    <w:rsid w:val="005617F5"/>
    <w:rsid w:val="00565430"/>
    <w:rsid w:val="005673AE"/>
    <w:rsid w:val="00567B95"/>
    <w:rsid w:val="005700DA"/>
    <w:rsid w:val="005701DC"/>
    <w:rsid w:val="00572F5B"/>
    <w:rsid w:val="005771EC"/>
    <w:rsid w:val="00577FEA"/>
    <w:rsid w:val="00580084"/>
    <w:rsid w:val="00583FD9"/>
    <w:rsid w:val="00587844"/>
    <w:rsid w:val="00593A0C"/>
    <w:rsid w:val="005A3AC2"/>
    <w:rsid w:val="005B2028"/>
    <w:rsid w:val="005B7A46"/>
    <w:rsid w:val="005C1435"/>
    <w:rsid w:val="005C2483"/>
    <w:rsid w:val="005C4F39"/>
    <w:rsid w:val="005D1DDD"/>
    <w:rsid w:val="005D35AA"/>
    <w:rsid w:val="005D5B62"/>
    <w:rsid w:val="005D7D4D"/>
    <w:rsid w:val="005E004F"/>
    <w:rsid w:val="005E14F2"/>
    <w:rsid w:val="005E3F2F"/>
    <w:rsid w:val="005E4A14"/>
    <w:rsid w:val="005E7878"/>
    <w:rsid w:val="005F0344"/>
    <w:rsid w:val="005F1329"/>
    <w:rsid w:val="005F157E"/>
    <w:rsid w:val="005F15C7"/>
    <w:rsid w:val="005F223A"/>
    <w:rsid w:val="005F335E"/>
    <w:rsid w:val="005F35F3"/>
    <w:rsid w:val="005F370A"/>
    <w:rsid w:val="005F38DB"/>
    <w:rsid w:val="005F3FBB"/>
    <w:rsid w:val="005F568B"/>
    <w:rsid w:val="005F63BC"/>
    <w:rsid w:val="00601226"/>
    <w:rsid w:val="0061086C"/>
    <w:rsid w:val="006110E3"/>
    <w:rsid w:val="00612B23"/>
    <w:rsid w:val="006355CE"/>
    <w:rsid w:val="006404EC"/>
    <w:rsid w:val="00650E80"/>
    <w:rsid w:val="00656570"/>
    <w:rsid w:val="006620C3"/>
    <w:rsid w:val="006644D2"/>
    <w:rsid w:val="00670E6C"/>
    <w:rsid w:val="00671E25"/>
    <w:rsid w:val="006740CF"/>
    <w:rsid w:val="00674E37"/>
    <w:rsid w:val="00683880"/>
    <w:rsid w:val="00690085"/>
    <w:rsid w:val="006904A6"/>
    <w:rsid w:val="00692B81"/>
    <w:rsid w:val="00694968"/>
    <w:rsid w:val="00695732"/>
    <w:rsid w:val="00696EC1"/>
    <w:rsid w:val="006970FB"/>
    <w:rsid w:val="006A0433"/>
    <w:rsid w:val="006A5327"/>
    <w:rsid w:val="006A67BA"/>
    <w:rsid w:val="006B5E94"/>
    <w:rsid w:val="006B7F21"/>
    <w:rsid w:val="006C0036"/>
    <w:rsid w:val="006C774F"/>
    <w:rsid w:val="006C7BEB"/>
    <w:rsid w:val="006D183B"/>
    <w:rsid w:val="006D3156"/>
    <w:rsid w:val="006D3F35"/>
    <w:rsid w:val="006D4473"/>
    <w:rsid w:val="006D7290"/>
    <w:rsid w:val="006E01B3"/>
    <w:rsid w:val="006E28F4"/>
    <w:rsid w:val="006E5177"/>
    <w:rsid w:val="006E5FE6"/>
    <w:rsid w:val="006F1D28"/>
    <w:rsid w:val="006F28B8"/>
    <w:rsid w:val="006F2ADB"/>
    <w:rsid w:val="006F70CA"/>
    <w:rsid w:val="007039BC"/>
    <w:rsid w:val="00704B33"/>
    <w:rsid w:val="00710B95"/>
    <w:rsid w:val="0071555D"/>
    <w:rsid w:val="00720C76"/>
    <w:rsid w:val="00721436"/>
    <w:rsid w:val="00725050"/>
    <w:rsid w:val="00726510"/>
    <w:rsid w:val="00726EAB"/>
    <w:rsid w:val="00727028"/>
    <w:rsid w:val="00736E06"/>
    <w:rsid w:val="00741B79"/>
    <w:rsid w:val="00743E92"/>
    <w:rsid w:val="00745163"/>
    <w:rsid w:val="0074628F"/>
    <w:rsid w:val="00747E77"/>
    <w:rsid w:val="00750900"/>
    <w:rsid w:val="00754185"/>
    <w:rsid w:val="007541F7"/>
    <w:rsid w:val="00755EDA"/>
    <w:rsid w:val="00756A16"/>
    <w:rsid w:val="00756D9F"/>
    <w:rsid w:val="00762923"/>
    <w:rsid w:val="007646EC"/>
    <w:rsid w:val="007658C7"/>
    <w:rsid w:val="00765BA1"/>
    <w:rsid w:val="0077182F"/>
    <w:rsid w:val="0077227A"/>
    <w:rsid w:val="0077240A"/>
    <w:rsid w:val="00776F69"/>
    <w:rsid w:val="007813B5"/>
    <w:rsid w:val="007855E6"/>
    <w:rsid w:val="00786C6B"/>
    <w:rsid w:val="007903DE"/>
    <w:rsid w:val="00791BD4"/>
    <w:rsid w:val="00791DEB"/>
    <w:rsid w:val="00793651"/>
    <w:rsid w:val="007945BA"/>
    <w:rsid w:val="00794ADD"/>
    <w:rsid w:val="00795D58"/>
    <w:rsid w:val="007A406F"/>
    <w:rsid w:val="007A4943"/>
    <w:rsid w:val="007A515C"/>
    <w:rsid w:val="007A63E9"/>
    <w:rsid w:val="007B074A"/>
    <w:rsid w:val="007B6882"/>
    <w:rsid w:val="007C1A98"/>
    <w:rsid w:val="007C3D7C"/>
    <w:rsid w:val="007C5D9B"/>
    <w:rsid w:val="007C6272"/>
    <w:rsid w:val="007D07A8"/>
    <w:rsid w:val="007D0BD9"/>
    <w:rsid w:val="007D0EED"/>
    <w:rsid w:val="007D7327"/>
    <w:rsid w:val="007E0E4E"/>
    <w:rsid w:val="007E1FA7"/>
    <w:rsid w:val="007E2BCD"/>
    <w:rsid w:val="007E50F0"/>
    <w:rsid w:val="007E53AC"/>
    <w:rsid w:val="007F6AB2"/>
    <w:rsid w:val="007F7F11"/>
    <w:rsid w:val="00801ED6"/>
    <w:rsid w:val="0080515F"/>
    <w:rsid w:val="00812301"/>
    <w:rsid w:val="00813F97"/>
    <w:rsid w:val="00821041"/>
    <w:rsid w:val="00822A10"/>
    <w:rsid w:val="00822D1D"/>
    <w:rsid w:val="008247C2"/>
    <w:rsid w:val="00831D2D"/>
    <w:rsid w:val="00835883"/>
    <w:rsid w:val="00842B55"/>
    <w:rsid w:val="00845570"/>
    <w:rsid w:val="00845F86"/>
    <w:rsid w:val="00845FF7"/>
    <w:rsid w:val="00846003"/>
    <w:rsid w:val="00847EC2"/>
    <w:rsid w:val="00855C3C"/>
    <w:rsid w:val="00863F74"/>
    <w:rsid w:val="00867BFE"/>
    <w:rsid w:val="00882F04"/>
    <w:rsid w:val="00883588"/>
    <w:rsid w:val="00885358"/>
    <w:rsid w:val="00887E0F"/>
    <w:rsid w:val="00887F12"/>
    <w:rsid w:val="0089059F"/>
    <w:rsid w:val="008906A1"/>
    <w:rsid w:val="00892146"/>
    <w:rsid w:val="008A1EFD"/>
    <w:rsid w:val="008A26CC"/>
    <w:rsid w:val="008B0AA5"/>
    <w:rsid w:val="008B206C"/>
    <w:rsid w:val="008B6970"/>
    <w:rsid w:val="008C3A51"/>
    <w:rsid w:val="008C4DD6"/>
    <w:rsid w:val="008C5487"/>
    <w:rsid w:val="008C689E"/>
    <w:rsid w:val="008C7060"/>
    <w:rsid w:val="008D1661"/>
    <w:rsid w:val="008D194A"/>
    <w:rsid w:val="008D718E"/>
    <w:rsid w:val="008E23C8"/>
    <w:rsid w:val="008E4F7B"/>
    <w:rsid w:val="008E650F"/>
    <w:rsid w:val="008E68A9"/>
    <w:rsid w:val="008E7D1A"/>
    <w:rsid w:val="008F248B"/>
    <w:rsid w:val="008F72E3"/>
    <w:rsid w:val="00910B4A"/>
    <w:rsid w:val="00910BE4"/>
    <w:rsid w:val="00911382"/>
    <w:rsid w:val="0091348D"/>
    <w:rsid w:val="00915210"/>
    <w:rsid w:val="00917300"/>
    <w:rsid w:val="00924A15"/>
    <w:rsid w:val="00924E22"/>
    <w:rsid w:val="00925ADC"/>
    <w:rsid w:val="00927FEC"/>
    <w:rsid w:val="0093453B"/>
    <w:rsid w:val="009347E4"/>
    <w:rsid w:val="009371D9"/>
    <w:rsid w:val="00944D24"/>
    <w:rsid w:val="0095244A"/>
    <w:rsid w:val="00956137"/>
    <w:rsid w:val="00956B4C"/>
    <w:rsid w:val="00962A8D"/>
    <w:rsid w:val="00964402"/>
    <w:rsid w:val="00974538"/>
    <w:rsid w:val="00980B9A"/>
    <w:rsid w:val="00992015"/>
    <w:rsid w:val="00994EA4"/>
    <w:rsid w:val="009960BA"/>
    <w:rsid w:val="009970C6"/>
    <w:rsid w:val="009A18CA"/>
    <w:rsid w:val="009A1A0C"/>
    <w:rsid w:val="009A1AC4"/>
    <w:rsid w:val="009A4977"/>
    <w:rsid w:val="009A4D05"/>
    <w:rsid w:val="009A5CC3"/>
    <w:rsid w:val="009A7B30"/>
    <w:rsid w:val="009B2A41"/>
    <w:rsid w:val="009B2F32"/>
    <w:rsid w:val="009B2F76"/>
    <w:rsid w:val="009B5D6C"/>
    <w:rsid w:val="009B7331"/>
    <w:rsid w:val="009C1906"/>
    <w:rsid w:val="009C4F3E"/>
    <w:rsid w:val="009E126B"/>
    <w:rsid w:val="009E1BF6"/>
    <w:rsid w:val="009E1D38"/>
    <w:rsid w:val="009E52CA"/>
    <w:rsid w:val="009E6B6B"/>
    <w:rsid w:val="009F0115"/>
    <w:rsid w:val="009F6627"/>
    <w:rsid w:val="009F734D"/>
    <w:rsid w:val="00A000E7"/>
    <w:rsid w:val="00A013EA"/>
    <w:rsid w:val="00A02729"/>
    <w:rsid w:val="00A07442"/>
    <w:rsid w:val="00A07EDA"/>
    <w:rsid w:val="00A10E5A"/>
    <w:rsid w:val="00A12659"/>
    <w:rsid w:val="00A13816"/>
    <w:rsid w:val="00A14BF0"/>
    <w:rsid w:val="00A16A19"/>
    <w:rsid w:val="00A2110E"/>
    <w:rsid w:val="00A24551"/>
    <w:rsid w:val="00A32EC7"/>
    <w:rsid w:val="00A34591"/>
    <w:rsid w:val="00A350B6"/>
    <w:rsid w:val="00A41485"/>
    <w:rsid w:val="00A47B4D"/>
    <w:rsid w:val="00A5017B"/>
    <w:rsid w:val="00A50819"/>
    <w:rsid w:val="00A50C17"/>
    <w:rsid w:val="00A51FF9"/>
    <w:rsid w:val="00A53513"/>
    <w:rsid w:val="00A5362A"/>
    <w:rsid w:val="00A57AD2"/>
    <w:rsid w:val="00A60254"/>
    <w:rsid w:val="00A6157F"/>
    <w:rsid w:val="00A61AC7"/>
    <w:rsid w:val="00A621F9"/>
    <w:rsid w:val="00A62D10"/>
    <w:rsid w:val="00A6549D"/>
    <w:rsid w:val="00A66AB6"/>
    <w:rsid w:val="00A71486"/>
    <w:rsid w:val="00A71E42"/>
    <w:rsid w:val="00A73DA4"/>
    <w:rsid w:val="00A83705"/>
    <w:rsid w:val="00A854A4"/>
    <w:rsid w:val="00A856F7"/>
    <w:rsid w:val="00A910D5"/>
    <w:rsid w:val="00AA2A60"/>
    <w:rsid w:val="00AB5B7D"/>
    <w:rsid w:val="00AD2B25"/>
    <w:rsid w:val="00AD4DC4"/>
    <w:rsid w:val="00AE44A2"/>
    <w:rsid w:val="00AF0879"/>
    <w:rsid w:val="00AF4442"/>
    <w:rsid w:val="00AF5DD6"/>
    <w:rsid w:val="00AF7C2F"/>
    <w:rsid w:val="00B029C4"/>
    <w:rsid w:val="00B053CD"/>
    <w:rsid w:val="00B06D11"/>
    <w:rsid w:val="00B147AB"/>
    <w:rsid w:val="00B15656"/>
    <w:rsid w:val="00B21C50"/>
    <w:rsid w:val="00B22679"/>
    <w:rsid w:val="00B24387"/>
    <w:rsid w:val="00B251E0"/>
    <w:rsid w:val="00B252D7"/>
    <w:rsid w:val="00B309B3"/>
    <w:rsid w:val="00B333C7"/>
    <w:rsid w:val="00B33B80"/>
    <w:rsid w:val="00B400DD"/>
    <w:rsid w:val="00B438DB"/>
    <w:rsid w:val="00B47F29"/>
    <w:rsid w:val="00B52754"/>
    <w:rsid w:val="00B546C5"/>
    <w:rsid w:val="00B55217"/>
    <w:rsid w:val="00B55F17"/>
    <w:rsid w:val="00B5745F"/>
    <w:rsid w:val="00B57DB8"/>
    <w:rsid w:val="00B60119"/>
    <w:rsid w:val="00B60C15"/>
    <w:rsid w:val="00B618D9"/>
    <w:rsid w:val="00B6714F"/>
    <w:rsid w:val="00B71999"/>
    <w:rsid w:val="00B72186"/>
    <w:rsid w:val="00B76A53"/>
    <w:rsid w:val="00B80DF9"/>
    <w:rsid w:val="00B82C07"/>
    <w:rsid w:val="00B83C57"/>
    <w:rsid w:val="00B84A34"/>
    <w:rsid w:val="00B86A18"/>
    <w:rsid w:val="00B94C22"/>
    <w:rsid w:val="00BA262E"/>
    <w:rsid w:val="00BA31F8"/>
    <w:rsid w:val="00BA39B5"/>
    <w:rsid w:val="00BA43EC"/>
    <w:rsid w:val="00BB0C08"/>
    <w:rsid w:val="00BB11FF"/>
    <w:rsid w:val="00BB50C2"/>
    <w:rsid w:val="00BC348D"/>
    <w:rsid w:val="00BC3BE2"/>
    <w:rsid w:val="00BC536A"/>
    <w:rsid w:val="00BD24CB"/>
    <w:rsid w:val="00BD264F"/>
    <w:rsid w:val="00BE0C61"/>
    <w:rsid w:val="00BE128A"/>
    <w:rsid w:val="00BE78A9"/>
    <w:rsid w:val="00BF5BC5"/>
    <w:rsid w:val="00BF639D"/>
    <w:rsid w:val="00C0170F"/>
    <w:rsid w:val="00C05008"/>
    <w:rsid w:val="00C0627D"/>
    <w:rsid w:val="00C06546"/>
    <w:rsid w:val="00C1181E"/>
    <w:rsid w:val="00C128B9"/>
    <w:rsid w:val="00C14080"/>
    <w:rsid w:val="00C14F12"/>
    <w:rsid w:val="00C163DF"/>
    <w:rsid w:val="00C24B7E"/>
    <w:rsid w:val="00C27191"/>
    <w:rsid w:val="00C337D4"/>
    <w:rsid w:val="00C347F9"/>
    <w:rsid w:val="00C37FF4"/>
    <w:rsid w:val="00C43A34"/>
    <w:rsid w:val="00C45575"/>
    <w:rsid w:val="00C45D52"/>
    <w:rsid w:val="00C4778B"/>
    <w:rsid w:val="00C47ED7"/>
    <w:rsid w:val="00C5137A"/>
    <w:rsid w:val="00C527DA"/>
    <w:rsid w:val="00C55824"/>
    <w:rsid w:val="00C57607"/>
    <w:rsid w:val="00C60F9B"/>
    <w:rsid w:val="00C64114"/>
    <w:rsid w:val="00C67833"/>
    <w:rsid w:val="00C77BFE"/>
    <w:rsid w:val="00C83F11"/>
    <w:rsid w:val="00C8614C"/>
    <w:rsid w:val="00C902C8"/>
    <w:rsid w:val="00C90C70"/>
    <w:rsid w:val="00C96257"/>
    <w:rsid w:val="00C9644E"/>
    <w:rsid w:val="00C976DC"/>
    <w:rsid w:val="00CA079F"/>
    <w:rsid w:val="00CA0B2D"/>
    <w:rsid w:val="00CA485A"/>
    <w:rsid w:val="00CB3B49"/>
    <w:rsid w:val="00CB709A"/>
    <w:rsid w:val="00CC4E59"/>
    <w:rsid w:val="00CD0F18"/>
    <w:rsid w:val="00CD1BEE"/>
    <w:rsid w:val="00CD3CB1"/>
    <w:rsid w:val="00CD4E23"/>
    <w:rsid w:val="00CD5068"/>
    <w:rsid w:val="00CD5BDA"/>
    <w:rsid w:val="00CD73DE"/>
    <w:rsid w:val="00CE0CA3"/>
    <w:rsid w:val="00CE77E8"/>
    <w:rsid w:val="00CF02B1"/>
    <w:rsid w:val="00CF5491"/>
    <w:rsid w:val="00CF7C53"/>
    <w:rsid w:val="00D01A34"/>
    <w:rsid w:val="00D031EB"/>
    <w:rsid w:val="00D05278"/>
    <w:rsid w:val="00D20923"/>
    <w:rsid w:val="00D20AB4"/>
    <w:rsid w:val="00D212E2"/>
    <w:rsid w:val="00D21E78"/>
    <w:rsid w:val="00D2332D"/>
    <w:rsid w:val="00D30D54"/>
    <w:rsid w:val="00D367CB"/>
    <w:rsid w:val="00D368C0"/>
    <w:rsid w:val="00D37536"/>
    <w:rsid w:val="00D41BA1"/>
    <w:rsid w:val="00D428B7"/>
    <w:rsid w:val="00D4406C"/>
    <w:rsid w:val="00D4691E"/>
    <w:rsid w:val="00D46F3F"/>
    <w:rsid w:val="00D53332"/>
    <w:rsid w:val="00D54389"/>
    <w:rsid w:val="00D55FE8"/>
    <w:rsid w:val="00D62D21"/>
    <w:rsid w:val="00D63A05"/>
    <w:rsid w:val="00D64A92"/>
    <w:rsid w:val="00D6579C"/>
    <w:rsid w:val="00D70769"/>
    <w:rsid w:val="00D74C96"/>
    <w:rsid w:val="00D75BF7"/>
    <w:rsid w:val="00D91D1C"/>
    <w:rsid w:val="00D921DD"/>
    <w:rsid w:val="00D92D58"/>
    <w:rsid w:val="00D932CA"/>
    <w:rsid w:val="00D95E2E"/>
    <w:rsid w:val="00DA1710"/>
    <w:rsid w:val="00DA3CD1"/>
    <w:rsid w:val="00DB52A7"/>
    <w:rsid w:val="00DC5D1E"/>
    <w:rsid w:val="00DD1405"/>
    <w:rsid w:val="00DD2BB6"/>
    <w:rsid w:val="00DD4C2A"/>
    <w:rsid w:val="00DD53CD"/>
    <w:rsid w:val="00DD70D6"/>
    <w:rsid w:val="00DD7D05"/>
    <w:rsid w:val="00DE0256"/>
    <w:rsid w:val="00DE332D"/>
    <w:rsid w:val="00DE55F2"/>
    <w:rsid w:val="00DE759D"/>
    <w:rsid w:val="00DF0807"/>
    <w:rsid w:val="00DF78E8"/>
    <w:rsid w:val="00E025EA"/>
    <w:rsid w:val="00E03913"/>
    <w:rsid w:val="00E07C1A"/>
    <w:rsid w:val="00E10AA7"/>
    <w:rsid w:val="00E12DA5"/>
    <w:rsid w:val="00E17EB6"/>
    <w:rsid w:val="00E20DB0"/>
    <w:rsid w:val="00E24DBF"/>
    <w:rsid w:val="00E2626D"/>
    <w:rsid w:val="00E26A12"/>
    <w:rsid w:val="00E3241E"/>
    <w:rsid w:val="00E36F76"/>
    <w:rsid w:val="00E411A8"/>
    <w:rsid w:val="00E4281D"/>
    <w:rsid w:val="00E4463E"/>
    <w:rsid w:val="00E449B6"/>
    <w:rsid w:val="00E47311"/>
    <w:rsid w:val="00E5113E"/>
    <w:rsid w:val="00E523FF"/>
    <w:rsid w:val="00E538C2"/>
    <w:rsid w:val="00E53CFA"/>
    <w:rsid w:val="00E55EA5"/>
    <w:rsid w:val="00E56B37"/>
    <w:rsid w:val="00E57092"/>
    <w:rsid w:val="00E62FA6"/>
    <w:rsid w:val="00E6567C"/>
    <w:rsid w:val="00E67EAD"/>
    <w:rsid w:val="00E709CD"/>
    <w:rsid w:val="00E74F5F"/>
    <w:rsid w:val="00E760EC"/>
    <w:rsid w:val="00E77BF8"/>
    <w:rsid w:val="00E81385"/>
    <w:rsid w:val="00E8615B"/>
    <w:rsid w:val="00E94176"/>
    <w:rsid w:val="00E97538"/>
    <w:rsid w:val="00EA06C3"/>
    <w:rsid w:val="00EA13AB"/>
    <w:rsid w:val="00EA23B9"/>
    <w:rsid w:val="00EA3672"/>
    <w:rsid w:val="00EA48FE"/>
    <w:rsid w:val="00EB298E"/>
    <w:rsid w:val="00EB6AC5"/>
    <w:rsid w:val="00EC622B"/>
    <w:rsid w:val="00EC72A7"/>
    <w:rsid w:val="00ED6E09"/>
    <w:rsid w:val="00ED7479"/>
    <w:rsid w:val="00EE1B65"/>
    <w:rsid w:val="00EE61BD"/>
    <w:rsid w:val="00EF249F"/>
    <w:rsid w:val="00F010B9"/>
    <w:rsid w:val="00F02738"/>
    <w:rsid w:val="00F061AC"/>
    <w:rsid w:val="00F06CA0"/>
    <w:rsid w:val="00F11CA9"/>
    <w:rsid w:val="00F12503"/>
    <w:rsid w:val="00F14A89"/>
    <w:rsid w:val="00F22433"/>
    <w:rsid w:val="00F2456E"/>
    <w:rsid w:val="00F25217"/>
    <w:rsid w:val="00F25233"/>
    <w:rsid w:val="00F2557E"/>
    <w:rsid w:val="00F3136D"/>
    <w:rsid w:val="00F34664"/>
    <w:rsid w:val="00F34F9E"/>
    <w:rsid w:val="00F365B7"/>
    <w:rsid w:val="00F367CA"/>
    <w:rsid w:val="00F37D5F"/>
    <w:rsid w:val="00F42E61"/>
    <w:rsid w:val="00F43B2C"/>
    <w:rsid w:val="00F533C7"/>
    <w:rsid w:val="00F5727E"/>
    <w:rsid w:val="00F665A7"/>
    <w:rsid w:val="00F67701"/>
    <w:rsid w:val="00F730FB"/>
    <w:rsid w:val="00F82B9A"/>
    <w:rsid w:val="00F90BA6"/>
    <w:rsid w:val="00F91E83"/>
    <w:rsid w:val="00F924C8"/>
    <w:rsid w:val="00F925E4"/>
    <w:rsid w:val="00F95ED8"/>
    <w:rsid w:val="00F973FF"/>
    <w:rsid w:val="00FA3A97"/>
    <w:rsid w:val="00FA55CE"/>
    <w:rsid w:val="00FB0393"/>
    <w:rsid w:val="00FB230A"/>
    <w:rsid w:val="00FB2B2D"/>
    <w:rsid w:val="00FB32A5"/>
    <w:rsid w:val="00FC0B72"/>
    <w:rsid w:val="00FC0F81"/>
    <w:rsid w:val="00FC1823"/>
    <w:rsid w:val="00FC1964"/>
    <w:rsid w:val="00FC3B19"/>
    <w:rsid w:val="00FC5C63"/>
    <w:rsid w:val="00FC5F3B"/>
    <w:rsid w:val="00FC6C3F"/>
    <w:rsid w:val="00FD33E1"/>
    <w:rsid w:val="00FD3E10"/>
    <w:rsid w:val="00FD435D"/>
    <w:rsid w:val="00FD7EB1"/>
    <w:rsid w:val="00FE0F4B"/>
    <w:rsid w:val="00FF0298"/>
    <w:rsid w:val="00FF2903"/>
    <w:rsid w:val="00FF4A7C"/>
    <w:rsid w:val="00FF7178"/>
    <w:rsid w:val="00FF73E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3D7BD"/>
  <w15:chartTrackingRefBased/>
  <w15:docId w15:val="{CDBF480D-94E5-AD41-9E71-DA7F3C20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367CB"/>
    <w:pPr>
      <w:jc w:val="center"/>
    </w:pPr>
  </w:style>
  <w:style w:type="paragraph" w:styleId="Heading1">
    <w:name w:val="heading 1"/>
    <w:aliases w:val="Section Title"/>
    <w:next w:val="Normal"/>
    <w:link w:val="Heading1Char"/>
    <w:autoRedefine/>
    <w:uiPriority w:val="9"/>
    <w:qFormat/>
    <w:rsid w:val="005B7A46"/>
    <w:pPr>
      <w:spacing w:before="360" w:after="120"/>
      <w:outlineLvl w:val="0"/>
    </w:pPr>
    <w:rPr>
      <w:rFonts w:eastAsiaTheme="majorEastAsia" w:cstheme="majorBidi"/>
      <w:b/>
      <w:bCs/>
      <w:caps/>
      <w:spacing w:val="18"/>
      <w:sz w:val="24"/>
      <w:szCs w:val="40"/>
    </w:rPr>
  </w:style>
  <w:style w:type="paragraph" w:styleId="Heading2">
    <w:name w:val="heading 2"/>
    <w:aliases w:val="Subsection"/>
    <w:next w:val="ReportText"/>
    <w:link w:val="Heading2Char"/>
    <w:autoRedefine/>
    <w:uiPriority w:val="9"/>
    <w:unhideWhenUsed/>
    <w:qFormat/>
    <w:rsid w:val="0005645B"/>
    <w:pPr>
      <w:keepNext/>
      <w:keepLines/>
      <w:spacing w:before="360" w:after="120"/>
      <w:outlineLvl w:val="1"/>
    </w:pPr>
    <w:rPr>
      <w:rFonts w:eastAsiaTheme="majorEastAsia" w:cstheme="majorBidi"/>
      <w:b/>
      <w:bCs/>
      <w:caps/>
      <w:color w:val="4C8060"/>
      <w:spacing w:val="18"/>
      <w:szCs w:val="36"/>
    </w:rPr>
  </w:style>
  <w:style w:type="paragraph" w:styleId="Heading3">
    <w:name w:val="heading 3"/>
    <w:aliases w:val="Figure/Table Title"/>
    <w:basedOn w:val="FigureTableText"/>
    <w:next w:val="Normal"/>
    <w:link w:val="Heading3Char"/>
    <w:autoRedefine/>
    <w:uiPriority w:val="9"/>
    <w:unhideWhenUsed/>
    <w:rsid w:val="000E5F4A"/>
    <w:pPr>
      <w:framePr w:hSpace="180" w:wrap="around" w:vAnchor="text" w:hAnchor="margin" w:xAlign="right" w:y="-3"/>
      <w:spacing w:before="0" w:after="0"/>
      <w:jc w:val="left"/>
      <w:outlineLvl w:val="2"/>
    </w:pPr>
    <w:rPr>
      <w:rFonts w:asciiTheme="minorHAnsi" w:hAnsiTheme="minorHAnsi" w:cstheme="minorBidi"/>
      <w:b/>
    </w:rPr>
  </w:style>
  <w:style w:type="paragraph" w:styleId="Heading4">
    <w:name w:val="heading 4"/>
    <w:basedOn w:val="Normal"/>
    <w:next w:val="Normal"/>
    <w:link w:val="Heading4Char"/>
    <w:uiPriority w:val="9"/>
    <w:semiHidden/>
    <w:unhideWhenUsed/>
    <w:rsid w:val="0045150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5150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5150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5150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5150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5150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9"/>
    <w:rsid w:val="005B7A46"/>
    <w:rPr>
      <w:rFonts w:eastAsiaTheme="majorEastAsia" w:cstheme="majorBidi"/>
      <w:b/>
      <w:bCs/>
      <w:caps/>
      <w:spacing w:val="18"/>
      <w:sz w:val="24"/>
      <w:szCs w:val="40"/>
    </w:rPr>
  </w:style>
  <w:style w:type="character" w:customStyle="1" w:styleId="Heading2Char">
    <w:name w:val="Heading 2 Char"/>
    <w:aliases w:val="Subsection Char"/>
    <w:basedOn w:val="DefaultParagraphFont"/>
    <w:link w:val="Heading2"/>
    <w:uiPriority w:val="9"/>
    <w:rsid w:val="0005645B"/>
    <w:rPr>
      <w:rFonts w:eastAsiaTheme="majorEastAsia" w:cstheme="majorBidi"/>
      <w:b/>
      <w:bCs/>
      <w:caps/>
      <w:color w:val="4C8060"/>
      <w:spacing w:val="18"/>
      <w:szCs w:val="36"/>
    </w:rPr>
  </w:style>
  <w:style w:type="character" w:customStyle="1" w:styleId="Heading3Char">
    <w:name w:val="Heading 3 Char"/>
    <w:aliases w:val="Figure/Table Title Char"/>
    <w:basedOn w:val="DefaultParagraphFont"/>
    <w:link w:val="Heading3"/>
    <w:uiPriority w:val="9"/>
    <w:rsid w:val="000E5F4A"/>
    <w:rPr>
      <w:rFonts w:asciiTheme="minorHAnsi" w:hAnsiTheme="minorHAnsi" w:cstheme="minorBidi"/>
      <w:b/>
    </w:rPr>
  </w:style>
  <w:style w:type="character" w:customStyle="1" w:styleId="Heading4Char">
    <w:name w:val="Heading 4 Char"/>
    <w:basedOn w:val="DefaultParagraphFont"/>
    <w:link w:val="Heading4"/>
    <w:uiPriority w:val="9"/>
    <w:semiHidden/>
    <w:rsid w:val="0045150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5150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5150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5150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5150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51507"/>
    <w:rPr>
      <w:rFonts w:asciiTheme="minorHAnsi" w:eastAsiaTheme="majorEastAsia" w:hAnsiTheme="minorHAnsi" w:cstheme="majorBidi"/>
      <w:color w:val="272727" w:themeColor="text1" w:themeTint="D8"/>
    </w:rPr>
  </w:style>
  <w:style w:type="paragraph" w:styleId="Title">
    <w:name w:val="Title"/>
    <w:aliases w:val="heading 3"/>
    <w:basedOn w:val="Normal"/>
    <w:next w:val="Normal"/>
    <w:link w:val="TitleChar"/>
    <w:uiPriority w:val="10"/>
    <w:rsid w:val="00451507"/>
    <w:pPr>
      <w:spacing w:after="80"/>
      <w:contextualSpacing/>
    </w:pPr>
    <w:rPr>
      <w:rFonts w:eastAsiaTheme="majorEastAsia" w:cstheme="majorBidi"/>
      <w:b/>
      <w:caps/>
      <w:color w:val="4C8060"/>
      <w:spacing w:val="-10"/>
      <w:kern w:val="28"/>
      <w:szCs w:val="56"/>
    </w:rPr>
  </w:style>
  <w:style w:type="character" w:customStyle="1" w:styleId="TitleChar">
    <w:name w:val="Title Char"/>
    <w:aliases w:val="heading 3 Char"/>
    <w:basedOn w:val="DefaultParagraphFont"/>
    <w:link w:val="Title"/>
    <w:uiPriority w:val="10"/>
    <w:rsid w:val="00451507"/>
    <w:rPr>
      <w:rFonts w:asciiTheme="minorBidi" w:eastAsiaTheme="majorEastAsia" w:hAnsiTheme="minorBidi" w:cstheme="majorBidi"/>
      <w:b/>
      <w:caps/>
      <w:color w:val="4C8060"/>
      <w:spacing w:val="-10"/>
      <w:kern w:val="28"/>
      <w:sz w:val="22"/>
      <w:szCs w:val="56"/>
    </w:rPr>
  </w:style>
  <w:style w:type="paragraph" w:styleId="Subtitle">
    <w:name w:val="Subtitle"/>
    <w:basedOn w:val="Normal"/>
    <w:next w:val="Normal"/>
    <w:link w:val="SubtitleChar"/>
    <w:uiPriority w:val="11"/>
    <w:rsid w:val="00451507"/>
    <w:pPr>
      <w:numPr>
        <w:ilvl w:val="1"/>
      </w:numPr>
      <w:spacing w:after="160"/>
    </w:pPr>
    <w:rPr>
      <w:rFonts w:eastAsiaTheme="majorEastAsia" w:cstheme="majorBidi"/>
      <w:color w:val="000000" w:themeColor="text1"/>
      <w:spacing w:val="15"/>
      <w:sz w:val="16"/>
      <w:szCs w:val="28"/>
    </w:rPr>
  </w:style>
  <w:style w:type="character" w:customStyle="1" w:styleId="SubtitleChar">
    <w:name w:val="Subtitle Char"/>
    <w:basedOn w:val="DefaultParagraphFont"/>
    <w:link w:val="Subtitle"/>
    <w:uiPriority w:val="11"/>
    <w:rsid w:val="00451507"/>
    <w:rPr>
      <w:rFonts w:asciiTheme="minorBidi" w:eastAsiaTheme="majorEastAsia" w:hAnsiTheme="minorBidi" w:cstheme="majorBidi"/>
      <w:color w:val="000000" w:themeColor="text1"/>
      <w:spacing w:val="15"/>
      <w:sz w:val="16"/>
      <w:szCs w:val="28"/>
    </w:rPr>
  </w:style>
  <w:style w:type="paragraph" w:styleId="Quote">
    <w:name w:val="Quote"/>
    <w:basedOn w:val="Normal"/>
    <w:next w:val="Normal"/>
    <w:link w:val="QuoteChar"/>
    <w:uiPriority w:val="29"/>
    <w:rsid w:val="00451507"/>
    <w:pPr>
      <w:spacing w:before="160" w:after="160"/>
    </w:pPr>
    <w:rPr>
      <w:i/>
      <w:iCs/>
      <w:color w:val="404040" w:themeColor="text1" w:themeTint="BF"/>
    </w:rPr>
  </w:style>
  <w:style w:type="character" w:customStyle="1" w:styleId="QuoteChar">
    <w:name w:val="Quote Char"/>
    <w:basedOn w:val="DefaultParagraphFont"/>
    <w:link w:val="Quote"/>
    <w:uiPriority w:val="29"/>
    <w:rsid w:val="00451507"/>
    <w:rPr>
      <w:i/>
      <w:iCs/>
      <w:color w:val="404040" w:themeColor="text1" w:themeTint="BF"/>
    </w:rPr>
  </w:style>
  <w:style w:type="paragraph" w:styleId="ListParagraph">
    <w:name w:val="List Paragraph"/>
    <w:basedOn w:val="Normal"/>
    <w:link w:val="ListParagraphChar"/>
    <w:uiPriority w:val="34"/>
    <w:rsid w:val="00451507"/>
    <w:pPr>
      <w:ind w:left="720"/>
      <w:contextualSpacing/>
    </w:pPr>
  </w:style>
  <w:style w:type="character" w:styleId="IntenseEmphasis">
    <w:name w:val="Intense Emphasis"/>
    <w:basedOn w:val="DefaultParagraphFont"/>
    <w:uiPriority w:val="21"/>
    <w:rsid w:val="00451507"/>
    <w:rPr>
      <w:i/>
      <w:iCs/>
      <w:color w:val="0F4761" w:themeColor="accent1" w:themeShade="BF"/>
    </w:rPr>
  </w:style>
  <w:style w:type="paragraph" w:styleId="IntenseQuote">
    <w:name w:val="Intense Quote"/>
    <w:basedOn w:val="Normal"/>
    <w:next w:val="Normal"/>
    <w:link w:val="IntenseQuoteChar"/>
    <w:uiPriority w:val="30"/>
    <w:rsid w:val="00451507"/>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451507"/>
    <w:rPr>
      <w:i/>
      <w:iCs/>
      <w:color w:val="0F4761" w:themeColor="accent1" w:themeShade="BF"/>
    </w:rPr>
  </w:style>
  <w:style w:type="character" w:styleId="IntenseReference">
    <w:name w:val="Intense Reference"/>
    <w:basedOn w:val="DefaultParagraphFont"/>
    <w:uiPriority w:val="32"/>
    <w:rsid w:val="00451507"/>
    <w:rPr>
      <w:b/>
      <w:bCs/>
      <w:smallCaps/>
      <w:color w:val="0F4761" w:themeColor="accent1" w:themeShade="BF"/>
      <w:spacing w:val="5"/>
    </w:rPr>
  </w:style>
  <w:style w:type="character" w:styleId="SubtleEmphasis">
    <w:name w:val="Subtle Emphasis"/>
    <w:basedOn w:val="DefaultParagraphFont"/>
    <w:uiPriority w:val="19"/>
    <w:rsid w:val="00451507"/>
    <w:rPr>
      <w:rFonts w:ascii="Arial" w:hAnsi="Arial"/>
      <w:i/>
      <w:iCs/>
      <w:color w:val="000000" w:themeColor="text1"/>
      <w:sz w:val="22"/>
    </w:rPr>
  </w:style>
  <w:style w:type="character" w:styleId="CommentReference">
    <w:name w:val="annotation reference"/>
    <w:basedOn w:val="DefaultParagraphFont"/>
    <w:uiPriority w:val="99"/>
    <w:semiHidden/>
    <w:unhideWhenUsed/>
    <w:rsid w:val="006E5FE6"/>
    <w:rPr>
      <w:sz w:val="16"/>
      <w:szCs w:val="16"/>
    </w:rPr>
  </w:style>
  <w:style w:type="paragraph" w:styleId="Header">
    <w:name w:val="header"/>
    <w:basedOn w:val="Normal"/>
    <w:link w:val="HeaderChar"/>
    <w:uiPriority w:val="99"/>
    <w:unhideWhenUsed/>
    <w:rsid w:val="008D718E"/>
    <w:pPr>
      <w:tabs>
        <w:tab w:val="center" w:pos="4680"/>
        <w:tab w:val="right" w:pos="9360"/>
      </w:tabs>
    </w:pPr>
  </w:style>
  <w:style w:type="character" w:customStyle="1" w:styleId="HeaderChar">
    <w:name w:val="Header Char"/>
    <w:basedOn w:val="DefaultParagraphFont"/>
    <w:link w:val="Header"/>
    <w:uiPriority w:val="99"/>
    <w:rsid w:val="008D718E"/>
    <w:rPr>
      <w:rFonts w:asciiTheme="minorBidi" w:hAnsiTheme="minorBidi"/>
      <w:sz w:val="22"/>
    </w:rPr>
  </w:style>
  <w:style w:type="paragraph" w:styleId="Footer">
    <w:name w:val="footer"/>
    <w:basedOn w:val="Normal"/>
    <w:link w:val="FooterChar"/>
    <w:uiPriority w:val="99"/>
    <w:unhideWhenUsed/>
    <w:rsid w:val="008D718E"/>
    <w:pPr>
      <w:tabs>
        <w:tab w:val="center" w:pos="4680"/>
        <w:tab w:val="right" w:pos="9360"/>
      </w:tabs>
    </w:pPr>
  </w:style>
  <w:style w:type="character" w:customStyle="1" w:styleId="FooterChar">
    <w:name w:val="Footer Char"/>
    <w:basedOn w:val="DefaultParagraphFont"/>
    <w:link w:val="Footer"/>
    <w:uiPriority w:val="99"/>
    <w:rsid w:val="008D718E"/>
    <w:rPr>
      <w:rFonts w:asciiTheme="minorBidi" w:hAnsiTheme="minorBidi"/>
      <w:sz w:val="22"/>
    </w:rPr>
  </w:style>
  <w:style w:type="character" w:styleId="PageNumber">
    <w:name w:val="page number"/>
    <w:basedOn w:val="DefaultParagraphFont"/>
    <w:uiPriority w:val="99"/>
    <w:semiHidden/>
    <w:unhideWhenUsed/>
    <w:rsid w:val="008D718E"/>
  </w:style>
  <w:style w:type="paragraph" w:styleId="TOCHeading">
    <w:name w:val="TOC Heading"/>
    <w:basedOn w:val="Heading1"/>
    <w:next w:val="Normal"/>
    <w:uiPriority w:val="39"/>
    <w:unhideWhenUsed/>
    <w:qFormat/>
    <w:rsid w:val="007813B5"/>
    <w:pPr>
      <w:spacing w:before="480" w:after="0" w:line="276" w:lineRule="auto"/>
      <w:outlineLvl w:val="9"/>
    </w:pPr>
    <w:rPr>
      <w:rFonts w:asciiTheme="majorHAnsi" w:hAnsiTheme="majorHAnsi"/>
      <w:bCs w:val="0"/>
      <w:caps w:val="0"/>
      <w:color w:val="0F4761" w:themeColor="accent1" w:themeShade="BF"/>
    </w:rPr>
  </w:style>
  <w:style w:type="paragraph" w:styleId="TOC1">
    <w:name w:val="toc 1"/>
    <w:basedOn w:val="Normal"/>
    <w:next w:val="Normal"/>
    <w:autoRedefine/>
    <w:uiPriority w:val="39"/>
    <w:unhideWhenUsed/>
    <w:rsid w:val="00CA079F"/>
    <w:pPr>
      <w:tabs>
        <w:tab w:val="right" w:leader="dot" w:pos="9350"/>
      </w:tabs>
      <w:spacing w:before="120" w:after="120"/>
      <w:jc w:val="left"/>
    </w:pPr>
    <w:rPr>
      <w:rFonts w:asciiTheme="minorHAnsi" w:hAnsiTheme="minorHAnsi" w:cstheme="minorHAnsi"/>
      <w:b/>
      <w:bCs/>
      <w:i/>
      <w:caps/>
      <w:noProof/>
      <w:spacing w:val="20"/>
    </w:rPr>
  </w:style>
  <w:style w:type="character" w:styleId="Hyperlink">
    <w:name w:val="Hyperlink"/>
    <w:basedOn w:val="DefaultParagraphFont"/>
    <w:uiPriority w:val="99"/>
    <w:unhideWhenUsed/>
    <w:rsid w:val="007813B5"/>
    <w:rPr>
      <w:color w:val="467886" w:themeColor="hyperlink"/>
      <w:u w:val="single"/>
    </w:rPr>
  </w:style>
  <w:style w:type="paragraph" w:styleId="TOC2">
    <w:name w:val="toc 2"/>
    <w:basedOn w:val="Normal"/>
    <w:next w:val="Normal"/>
    <w:autoRedefine/>
    <w:uiPriority w:val="39"/>
    <w:unhideWhenUsed/>
    <w:rsid w:val="00151665"/>
    <w:pPr>
      <w:tabs>
        <w:tab w:val="right" w:leader="dot" w:pos="9350"/>
      </w:tabs>
      <w:spacing w:before="80" w:after="80"/>
      <w:ind w:left="144"/>
      <w:jc w:val="left"/>
    </w:pPr>
    <w:rPr>
      <w:rFonts w:asciiTheme="minorHAnsi" w:hAnsiTheme="minorHAnsi" w:cstheme="minorHAnsi"/>
      <w:noProof/>
      <w:color w:val="4C8060"/>
    </w:rPr>
  </w:style>
  <w:style w:type="paragraph" w:styleId="TOC3">
    <w:name w:val="toc 3"/>
    <w:basedOn w:val="Normal"/>
    <w:next w:val="Normal"/>
    <w:autoRedefine/>
    <w:uiPriority w:val="39"/>
    <w:unhideWhenUsed/>
    <w:rsid w:val="005673AE"/>
    <w:pPr>
      <w:tabs>
        <w:tab w:val="right" w:leader="dot" w:pos="9350"/>
      </w:tabs>
      <w:spacing w:before="80" w:after="80"/>
      <w:ind w:left="360"/>
      <w:jc w:val="left"/>
    </w:pPr>
    <w:rPr>
      <w:rFonts w:asciiTheme="minorHAnsi" w:hAnsiTheme="minorHAnsi" w:cstheme="minorHAnsi"/>
      <w:noProof/>
    </w:rPr>
  </w:style>
  <w:style w:type="paragraph" w:styleId="TOC4">
    <w:name w:val="toc 4"/>
    <w:basedOn w:val="Normal"/>
    <w:next w:val="Normal"/>
    <w:autoRedefine/>
    <w:uiPriority w:val="39"/>
    <w:unhideWhenUsed/>
    <w:rsid w:val="007813B5"/>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7813B5"/>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7813B5"/>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7813B5"/>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7813B5"/>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7813B5"/>
    <w:pPr>
      <w:ind w:left="1760"/>
      <w:jc w:val="left"/>
    </w:pPr>
    <w:rPr>
      <w:rFonts w:asciiTheme="minorHAnsi" w:hAnsiTheme="minorHAnsi" w:cstheme="minorHAnsi"/>
      <w:sz w:val="18"/>
      <w:szCs w:val="18"/>
    </w:rPr>
  </w:style>
  <w:style w:type="paragraph" w:styleId="EndnoteText">
    <w:name w:val="endnote text"/>
    <w:basedOn w:val="Normal"/>
    <w:link w:val="EndnoteTextChar"/>
    <w:uiPriority w:val="99"/>
    <w:unhideWhenUsed/>
    <w:rsid w:val="0032298C"/>
    <w:pPr>
      <w:spacing w:before="160" w:after="160"/>
      <w:jc w:val="both"/>
    </w:pPr>
    <w:rPr>
      <w:rFonts w:eastAsiaTheme="minorEastAsia" w:cstheme="minorHAnsi"/>
      <w:bCs/>
      <w:iCs/>
    </w:rPr>
  </w:style>
  <w:style w:type="character" w:customStyle="1" w:styleId="EndnoteTextChar">
    <w:name w:val="Endnote Text Char"/>
    <w:basedOn w:val="DefaultParagraphFont"/>
    <w:link w:val="EndnoteText"/>
    <w:uiPriority w:val="99"/>
    <w:rsid w:val="0032298C"/>
    <w:rPr>
      <w:rFonts w:ascii="Arial" w:eastAsiaTheme="minorEastAsia" w:hAnsi="Arial" w:cstheme="minorHAnsi"/>
      <w:bCs/>
      <w:iCs/>
      <w:kern w:val="0"/>
      <w:sz w:val="22"/>
      <w:szCs w:val="22"/>
      <w14:ligatures w14:val="none"/>
    </w:rPr>
  </w:style>
  <w:style w:type="character" w:styleId="EndnoteReference">
    <w:name w:val="endnote reference"/>
    <w:basedOn w:val="DefaultParagraphFont"/>
    <w:uiPriority w:val="99"/>
    <w:unhideWhenUsed/>
    <w:rsid w:val="005F335E"/>
    <w:rPr>
      <w:rFonts w:asciiTheme="minorBidi" w:hAnsiTheme="minorBidi"/>
      <w:vertAlign w:val="superscript"/>
    </w:rPr>
  </w:style>
  <w:style w:type="paragraph" w:styleId="FootnoteText">
    <w:name w:val="footnote text"/>
    <w:basedOn w:val="Normal"/>
    <w:link w:val="FootnoteTextChar"/>
    <w:uiPriority w:val="99"/>
    <w:unhideWhenUsed/>
    <w:rsid w:val="004B70C0"/>
    <w:rPr>
      <w:sz w:val="20"/>
      <w:szCs w:val="20"/>
    </w:rPr>
  </w:style>
  <w:style w:type="character" w:customStyle="1" w:styleId="FootnoteTextChar">
    <w:name w:val="Footnote Text Char"/>
    <w:basedOn w:val="DefaultParagraphFont"/>
    <w:link w:val="FootnoteText"/>
    <w:uiPriority w:val="99"/>
    <w:rsid w:val="004B70C0"/>
    <w:rPr>
      <w:rFonts w:asciiTheme="minorBidi" w:hAnsiTheme="minorBidi"/>
      <w:sz w:val="20"/>
      <w:szCs w:val="20"/>
    </w:rPr>
  </w:style>
  <w:style w:type="character" w:styleId="FootnoteReference">
    <w:name w:val="footnote reference"/>
    <w:basedOn w:val="DefaultParagraphFont"/>
    <w:uiPriority w:val="99"/>
    <w:semiHidden/>
    <w:unhideWhenUsed/>
    <w:rsid w:val="004B70C0"/>
    <w:rPr>
      <w:vertAlign w:val="superscript"/>
    </w:rPr>
  </w:style>
  <w:style w:type="paragraph" w:styleId="Revision">
    <w:name w:val="Revision"/>
    <w:hidden/>
    <w:uiPriority w:val="99"/>
    <w:semiHidden/>
    <w:rsid w:val="002054F1"/>
    <w:rPr>
      <w:rFonts w:asciiTheme="minorBidi" w:hAnsiTheme="minorBidi"/>
    </w:rPr>
  </w:style>
  <w:style w:type="table" w:styleId="TableGrid">
    <w:name w:val="Table Grid"/>
    <w:basedOn w:val="TableNormal"/>
    <w:uiPriority w:val="39"/>
    <w:rsid w:val="00B333C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heme="minorBidi" w:hAnsiTheme="minorBidi"/>
      <w:sz w:val="20"/>
      <w:szCs w:val="20"/>
    </w:rPr>
  </w:style>
  <w:style w:type="paragraph" w:styleId="BodyText">
    <w:name w:val="Body Text"/>
    <w:basedOn w:val="Normal"/>
    <w:link w:val="BodyTextChar"/>
    <w:uiPriority w:val="99"/>
    <w:unhideWhenUsed/>
    <w:rsid w:val="00754185"/>
    <w:pPr>
      <w:spacing w:before="160" w:after="160"/>
      <w:jc w:val="both"/>
    </w:pPr>
    <w:rPr>
      <w:rFonts w:eastAsiaTheme="minorEastAsia" w:cstheme="minorHAnsi"/>
      <w:bCs/>
      <w:iCs/>
    </w:rPr>
  </w:style>
  <w:style w:type="character" w:customStyle="1" w:styleId="BodyTextChar">
    <w:name w:val="Body Text Char"/>
    <w:basedOn w:val="DefaultParagraphFont"/>
    <w:link w:val="BodyText"/>
    <w:uiPriority w:val="99"/>
    <w:rsid w:val="00754185"/>
    <w:rPr>
      <w:rFonts w:ascii="Arial" w:eastAsiaTheme="minorEastAsia" w:hAnsi="Arial" w:cstheme="minorHAnsi"/>
      <w:bCs/>
      <w:iCs/>
      <w:kern w:val="0"/>
      <w:sz w:val="22"/>
      <w:szCs w:val="22"/>
      <w14:ligatures w14:val="none"/>
    </w:rPr>
  </w:style>
  <w:style w:type="character" w:customStyle="1" w:styleId="ListParagraphChar">
    <w:name w:val="List Paragraph Char"/>
    <w:basedOn w:val="DefaultParagraphFont"/>
    <w:link w:val="ListParagraph"/>
    <w:uiPriority w:val="34"/>
    <w:rsid w:val="00F42E61"/>
    <w:rPr>
      <w:rFonts w:asciiTheme="minorBidi" w:hAnsiTheme="minorBidi"/>
      <w:sz w:val="22"/>
    </w:rPr>
  </w:style>
  <w:style w:type="paragraph" w:styleId="CommentSubject">
    <w:name w:val="annotation subject"/>
    <w:basedOn w:val="CommentText"/>
    <w:next w:val="CommentText"/>
    <w:link w:val="CommentSubjectChar"/>
    <w:uiPriority w:val="99"/>
    <w:semiHidden/>
    <w:unhideWhenUsed/>
    <w:rsid w:val="00910B4A"/>
    <w:rPr>
      <w:b/>
      <w:bCs/>
    </w:rPr>
  </w:style>
  <w:style w:type="character" w:customStyle="1" w:styleId="CommentSubjectChar">
    <w:name w:val="Comment Subject Char"/>
    <w:basedOn w:val="CommentTextChar"/>
    <w:link w:val="CommentSubject"/>
    <w:uiPriority w:val="99"/>
    <w:semiHidden/>
    <w:rsid w:val="00910B4A"/>
    <w:rPr>
      <w:rFonts w:asciiTheme="minorBidi" w:hAnsiTheme="minorBidi"/>
      <w:b/>
      <w:bCs/>
      <w:sz w:val="20"/>
      <w:szCs w:val="20"/>
    </w:rPr>
  </w:style>
  <w:style w:type="character" w:styleId="UnresolvedMention">
    <w:name w:val="Unresolved Mention"/>
    <w:basedOn w:val="DefaultParagraphFont"/>
    <w:uiPriority w:val="99"/>
    <w:semiHidden/>
    <w:unhideWhenUsed/>
    <w:rsid w:val="005F15C7"/>
    <w:rPr>
      <w:color w:val="605E5C"/>
      <w:shd w:val="clear" w:color="auto" w:fill="E1DFDD"/>
    </w:rPr>
  </w:style>
  <w:style w:type="character" w:styleId="FollowedHyperlink">
    <w:name w:val="FollowedHyperlink"/>
    <w:basedOn w:val="DefaultParagraphFont"/>
    <w:uiPriority w:val="99"/>
    <w:semiHidden/>
    <w:unhideWhenUsed/>
    <w:rsid w:val="00C0170F"/>
    <w:rPr>
      <w:color w:val="96607D" w:themeColor="followedHyperlink"/>
      <w:u w:val="single"/>
    </w:rPr>
  </w:style>
  <w:style w:type="paragraph" w:styleId="NoSpacing">
    <w:name w:val="No Spacing"/>
    <w:uiPriority w:val="1"/>
    <w:rsid w:val="001727C0"/>
  </w:style>
  <w:style w:type="paragraph" w:customStyle="1" w:styleId="References">
    <w:name w:val="References"/>
    <w:basedOn w:val="Normal"/>
    <w:link w:val="ReferencesChar"/>
    <w:rsid w:val="00D367CB"/>
    <w:pPr>
      <w:jc w:val="left"/>
    </w:pPr>
  </w:style>
  <w:style w:type="character" w:customStyle="1" w:styleId="ReferencesChar">
    <w:name w:val="References Char"/>
    <w:basedOn w:val="DefaultParagraphFont"/>
    <w:link w:val="References"/>
    <w:rsid w:val="00D367CB"/>
    <w:rPr>
      <w:rFonts w:ascii="Arial" w:hAnsi="Arial" w:cs="Arial"/>
      <w:bCs/>
      <w:sz w:val="22"/>
    </w:rPr>
  </w:style>
  <w:style w:type="paragraph" w:customStyle="1" w:styleId="FigureTableText">
    <w:name w:val="Figure/Table Text"/>
    <w:basedOn w:val="Normal"/>
    <w:link w:val="FigureTableTextChar"/>
    <w:rsid w:val="00BC348D"/>
    <w:pPr>
      <w:spacing w:before="20" w:after="20"/>
      <w:jc w:val="both"/>
    </w:pPr>
  </w:style>
  <w:style w:type="character" w:customStyle="1" w:styleId="FigureTableTextChar">
    <w:name w:val="Figure/Table Text Char"/>
    <w:basedOn w:val="DefaultParagraphFont"/>
    <w:link w:val="FigureTableText"/>
    <w:rsid w:val="00BC348D"/>
  </w:style>
  <w:style w:type="paragraph" w:customStyle="1" w:styleId="ReportText">
    <w:name w:val="Report Text"/>
    <w:link w:val="ReportTextChar"/>
    <w:qFormat/>
    <w:rsid w:val="00BC348D"/>
    <w:pPr>
      <w:spacing w:before="120" w:after="120"/>
      <w:jc w:val="both"/>
    </w:pPr>
    <w:rPr>
      <w:bCs/>
    </w:rPr>
  </w:style>
  <w:style w:type="character" w:customStyle="1" w:styleId="ReportTextChar">
    <w:name w:val="Report Text Char"/>
    <w:basedOn w:val="DefaultParagraphFont"/>
    <w:link w:val="ReportText"/>
    <w:rsid w:val="00BC348D"/>
    <w:rPr>
      <w:bCs/>
      <w:sz w:val="22"/>
      <w:szCs w:val="22"/>
    </w:rPr>
  </w:style>
  <w:style w:type="paragraph" w:customStyle="1" w:styleId="TableTitle">
    <w:name w:val="Table Title"/>
    <w:basedOn w:val="FigureTableText"/>
    <w:link w:val="TableTitleChar"/>
    <w:rsid w:val="001555FB"/>
    <w:pPr>
      <w:spacing w:before="240" w:after="120"/>
      <w:jc w:val="left"/>
    </w:pPr>
    <w:rPr>
      <w:b/>
      <w:bCs/>
    </w:rPr>
  </w:style>
  <w:style w:type="character" w:customStyle="1" w:styleId="TableTitleChar">
    <w:name w:val="Table Title Char"/>
    <w:basedOn w:val="Heading3Char"/>
    <w:link w:val="TableTitle"/>
    <w:rsid w:val="001555FB"/>
    <w:rPr>
      <w:rFonts w:asciiTheme="minorHAnsi" w:hAnsiTheme="minorHAnsi" w:cs="Arial"/>
      <w:b/>
      <w:bCs/>
      <w:kern w:val="0"/>
      <w:sz w:val="22"/>
      <w:szCs w:val="22"/>
      <w14:ligatures w14:val="none"/>
    </w:rPr>
  </w:style>
  <w:style w:type="paragraph" w:customStyle="1" w:styleId="ChartTitle">
    <w:name w:val="Chart Title"/>
    <w:next w:val="Heading2"/>
    <w:link w:val="ChartTitleChar"/>
    <w:qFormat/>
    <w:rsid w:val="00403588"/>
    <w:pPr>
      <w:spacing w:before="240"/>
    </w:pPr>
    <w:rPr>
      <w:rFonts w:asciiTheme="minorHAnsi" w:eastAsiaTheme="majorEastAsia" w:hAnsiTheme="minorHAnsi" w:cstheme="majorBidi"/>
      <w:b/>
      <w:bCs/>
      <w:szCs w:val="36"/>
    </w:rPr>
  </w:style>
  <w:style w:type="character" w:customStyle="1" w:styleId="ChartTitleChar">
    <w:name w:val="Chart Title Char"/>
    <w:basedOn w:val="Heading1Char"/>
    <w:link w:val="ChartTitle"/>
    <w:rsid w:val="00403588"/>
    <w:rPr>
      <w:rFonts w:asciiTheme="minorHAnsi" w:eastAsiaTheme="majorEastAsia" w:hAnsiTheme="minorHAnsi" w:cstheme="majorBidi"/>
      <w:b/>
      <w:bCs/>
      <w:i w:val="0"/>
      <w:iCs w:val="0"/>
      <w:caps w:val="0"/>
      <w:spacing w:val="18"/>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5715">
      <w:bodyDiv w:val="1"/>
      <w:marLeft w:val="0"/>
      <w:marRight w:val="0"/>
      <w:marTop w:val="0"/>
      <w:marBottom w:val="0"/>
      <w:divBdr>
        <w:top w:val="none" w:sz="0" w:space="0" w:color="auto"/>
        <w:left w:val="none" w:sz="0" w:space="0" w:color="auto"/>
        <w:bottom w:val="none" w:sz="0" w:space="0" w:color="auto"/>
        <w:right w:val="none" w:sz="0" w:space="0" w:color="auto"/>
      </w:divBdr>
    </w:div>
    <w:div w:id="897204735">
      <w:bodyDiv w:val="1"/>
      <w:marLeft w:val="0"/>
      <w:marRight w:val="0"/>
      <w:marTop w:val="0"/>
      <w:marBottom w:val="0"/>
      <w:divBdr>
        <w:top w:val="none" w:sz="0" w:space="0" w:color="auto"/>
        <w:left w:val="none" w:sz="0" w:space="0" w:color="auto"/>
        <w:bottom w:val="none" w:sz="0" w:space="0" w:color="auto"/>
        <w:right w:val="none" w:sz="0" w:space="0" w:color="auto"/>
      </w:divBdr>
    </w:div>
    <w:div w:id="988900003">
      <w:bodyDiv w:val="1"/>
      <w:marLeft w:val="0"/>
      <w:marRight w:val="0"/>
      <w:marTop w:val="0"/>
      <w:marBottom w:val="0"/>
      <w:divBdr>
        <w:top w:val="none" w:sz="0" w:space="0" w:color="auto"/>
        <w:left w:val="none" w:sz="0" w:space="0" w:color="auto"/>
        <w:bottom w:val="none" w:sz="0" w:space="0" w:color="auto"/>
        <w:right w:val="none" w:sz="0" w:space="0" w:color="auto"/>
      </w:divBdr>
    </w:div>
    <w:div w:id="1310014798">
      <w:bodyDiv w:val="1"/>
      <w:marLeft w:val="0"/>
      <w:marRight w:val="0"/>
      <w:marTop w:val="0"/>
      <w:marBottom w:val="0"/>
      <w:divBdr>
        <w:top w:val="none" w:sz="0" w:space="0" w:color="auto"/>
        <w:left w:val="none" w:sz="0" w:space="0" w:color="auto"/>
        <w:bottom w:val="none" w:sz="0" w:space="0" w:color="auto"/>
        <w:right w:val="none" w:sz="0" w:space="0" w:color="auto"/>
      </w:divBdr>
    </w:div>
    <w:div w:id="1612083493">
      <w:bodyDiv w:val="1"/>
      <w:marLeft w:val="0"/>
      <w:marRight w:val="0"/>
      <w:marTop w:val="0"/>
      <w:marBottom w:val="0"/>
      <w:divBdr>
        <w:top w:val="none" w:sz="0" w:space="0" w:color="auto"/>
        <w:left w:val="none" w:sz="0" w:space="0" w:color="auto"/>
        <w:bottom w:val="none" w:sz="0" w:space="0" w:color="auto"/>
        <w:right w:val="none" w:sz="0" w:space="0" w:color="auto"/>
      </w:divBdr>
    </w:div>
    <w:div w:id="1727140487">
      <w:bodyDiv w:val="1"/>
      <w:marLeft w:val="0"/>
      <w:marRight w:val="0"/>
      <w:marTop w:val="0"/>
      <w:marBottom w:val="0"/>
      <w:divBdr>
        <w:top w:val="none" w:sz="0" w:space="0" w:color="auto"/>
        <w:left w:val="none" w:sz="0" w:space="0" w:color="auto"/>
        <w:bottom w:val="none" w:sz="0" w:space="0" w:color="auto"/>
        <w:right w:val="none" w:sz="0" w:space="0" w:color="auto"/>
      </w:divBdr>
    </w:div>
    <w:div w:id="194480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s.msu.edu\uoe-data\share\Fellows\Strong%20Beginnings\2024%20SB%20data\CLASS%20Files\SPSS%20Files%20CLASS\Combo%20CLASS%20Report%202023-24%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msu.edu\uoe-data\share\Fellows\Strong%20Beginnings\2024%20SB%20data\CLASS%20Files\SPSS%20Files%20CLASS\Combo%20CLASS%20Report%202023-24%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s.msu.edu\uoe-data\share\Fellows\Strong%20Beginnings\2024%20SB%20data\CLASS%20Files\SPSS%20Files%20CLASS\Combo%20CLASS%20Report%202023-24%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1">
                <a:solidFill>
                  <a:sysClr val="windowText" lastClr="000000"/>
                </a:solidFill>
              </a:rPr>
              <a:t>Emotional Support</a:t>
            </a:r>
          </a:p>
        </c:rich>
      </c:tx>
      <c:layout>
        <c:manualLayout>
          <c:xMode val="edge"/>
          <c:yMode val="edge"/>
          <c:x val="1.7900783741563253E-3"/>
          <c:y val="7.6385762870714205E-2"/>
        </c:manualLayout>
      </c:layout>
      <c:overlay val="0"/>
      <c:spPr>
        <a:noFill/>
        <a:ln>
          <a:noFill/>
        </a:ln>
        <a:effectLst/>
      </c:spPr>
      <c:txPr>
        <a:bodyPr rot="0" spcFirstLastPara="1" vertOverflow="ellipsis" vert="horz" wrap="square" anchor="ctr" anchorCtr="1"/>
        <a:lstStyle/>
        <a:p>
          <a:pPr>
            <a:defRPr sz="9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9972782823233088E-2"/>
          <c:y val="0.4101909309772202"/>
          <c:w val="0.94002721717676674"/>
          <c:h val="0.52424259278387375"/>
        </c:manualLayout>
      </c:layout>
      <c:barChart>
        <c:barDir val="bar"/>
        <c:grouping val="stacked"/>
        <c:varyColors val="0"/>
        <c:ser>
          <c:idx val="0"/>
          <c:order val="0"/>
          <c:tx>
            <c:strRef>
              <c:f>Reformat4a_2!$A$5</c:f>
              <c:strCache>
                <c:ptCount val="1"/>
                <c:pt idx="0">
                  <c:v>Low (1-2)</c:v>
                </c:pt>
              </c:strCache>
            </c:strRef>
          </c:tx>
          <c:spPr>
            <a:solidFill>
              <a:schemeClr val="tx1">
                <a:lumMod val="50000"/>
                <a:lumOff val="50000"/>
              </a:schemeClr>
            </a:solidFill>
            <a:ln>
              <a:noFill/>
            </a:ln>
            <a:effectLst/>
          </c:spPr>
          <c:invertIfNegative val="0"/>
          <c:cat>
            <c:strRef>
              <c:f>Reformat4a_2!$B$4:$I$4</c:f>
              <c:strCache>
                <c:ptCount val="2"/>
                <c:pt idx="0">
                  <c:v>EOY</c:v>
                </c:pt>
                <c:pt idx="1">
                  <c:v>BOY</c:v>
                </c:pt>
              </c:strCache>
              <c:extLst/>
            </c:strRef>
          </c:cat>
          <c:val>
            <c:numRef>
              <c:f>Reformat4a_2!$B$5:$I$5</c:f>
              <c:numCache>
                <c:formatCode>0%</c:formatCode>
                <c:ptCount val="2"/>
                <c:pt idx="0">
                  <c:v>0</c:v>
                </c:pt>
                <c:pt idx="1">
                  <c:v>0</c:v>
                </c:pt>
              </c:numCache>
              <c:extLst/>
            </c:numRef>
          </c:val>
          <c:extLst>
            <c:ext xmlns:c16="http://schemas.microsoft.com/office/drawing/2014/chart" uri="{C3380CC4-5D6E-409C-BE32-E72D297353CC}">
              <c16:uniqueId val="{00000000-377C-4DAF-AE12-A0D948555DFD}"/>
            </c:ext>
          </c:extLst>
        </c:ser>
        <c:ser>
          <c:idx val="1"/>
          <c:order val="1"/>
          <c:tx>
            <c:strRef>
              <c:f>Reformat4a_2!$A$6</c:f>
              <c:strCache>
                <c:ptCount val="1"/>
                <c:pt idx="0">
                  <c:v>Middle (3-5)</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Reformat4a_2!$B$4:$I$4</c:f>
              <c:strCache>
                <c:ptCount val="2"/>
                <c:pt idx="0">
                  <c:v>EOY</c:v>
                </c:pt>
                <c:pt idx="1">
                  <c:v>BOY</c:v>
                </c:pt>
              </c:strCache>
              <c:extLst/>
            </c:strRef>
          </c:cat>
          <c:val>
            <c:numRef>
              <c:f>Reformat4a_2!$B$6:$I$6</c:f>
              <c:numCache>
                <c:formatCode>0%</c:formatCode>
                <c:ptCount val="2"/>
                <c:pt idx="0">
                  <c:v>7.407407407407407E-2</c:v>
                </c:pt>
                <c:pt idx="1">
                  <c:v>0.10714285714285714</c:v>
                </c:pt>
              </c:numCache>
              <c:extLst/>
            </c:numRef>
          </c:val>
          <c:extLst>
            <c:ext xmlns:c16="http://schemas.microsoft.com/office/drawing/2014/chart" uri="{C3380CC4-5D6E-409C-BE32-E72D297353CC}">
              <c16:uniqueId val="{00000001-377C-4DAF-AE12-A0D948555DFD}"/>
            </c:ext>
          </c:extLst>
        </c:ser>
        <c:ser>
          <c:idx val="2"/>
          <c:order val="2"/>
          <c:tx>
            <c:strRef>
              <c:f>Reformat4a_2!$A$7</c:f>
              <c:strCache>
                <c:ptCount val="1"/>
                <c:pt idx="0">
                  <c:v>High (6-7)</c:v>
                </c:pt>
              </c:strCache>
            </c:strRef>
          </c:tx>
          <c:spPr>
            <a:solidFill>
              <a:srgbClr val="18453B"/>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Reformat4a_2!$B$4:$I$4</c:f>
              <c:strCache>
                <c:ptCount val="2"/>
                <c:pt idx="0">
                  <c:v>EOY</c:v>
                </c:pt>
                <c:pt idx="1">
                  <c:v>BOY</c:v>
                </c:pt>
              </c:strCache>
              <c:extLst/>
            </c:strRef>
          </c:cat>
          <c:val>
            <c:numRef>
              <c:f>Reformat4a_2!$B$7:$I$7</c:f>
              <c:numCache>
                <c:formatCode>0%</c:formatCode>
                <c:ptCount val="2"/>
                <c:pt idx="0">
                  <c:v>0.92592592592592593</c:v>
                </c:pt>
                <c:pt idx="1">
                  <c:v>0.8928571428571429</c:v>
                </c:pt>
              </c:numCache>
              <c:extLst/>
            </c:numRef>
          </c:val>
          <c:extLst>
            <c:ext xmlns:c16="http://schemas.microsoft.com/office/drawing/2014/chart" uri="{C3380CC4-5D6E-409C-BE32-E72D297353CC}">
              <c16:uniqueId val="{00000002-377C-4DAF-AE12-A0D948555DFD}"/>
            </c:ext>
          </c:extLst>
        </c:ser>
        <c:dLbls>
          <c:showLegendKey val="0"/>
          <c:showVal val="0"/>
          <c:showCatName val="0"/>
          <c:showSerName val="0"/>
          <c:showPercent val="0"/>
          <c:showBubbleSize val="0"/>
        </c:dLbls>
        <c:gapWidth val="10"/>
        <c:overlap val="100"/>
        <c:axId val="281415728"/>
        <c:axId val="281414288"/>
      </c:barChart>
      <c:catAx>
        <c:axId val="281415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1414288"/>
        <c:crosses val="autoZero"/>
        <c:auto val="1"/>
        <c:lblAlgn val="ctr"/>
        <c:lblOffset val="100"/>
        <c:noMultiLvlLbl val="0"/>
      </c:catAx>
      <c:valAx>
        <c:axId val="281414288"/>
        <c:scaling>
          <c:orientation val="minMax"/>
          <c:max val="1"/>
        </c:scaling>
        <c:delete val="1"/>
        <c:axPos val="b"/>
        <c:numFmt formatCode="0%" sourceLinked="1"/>
        <c:majorTickMark val="out"/>
        <c:minorTickMark val="none"/>
        <c:tickLblPos val="nextTo"/>
        <c:crossAx val="281415728"/>
        <c:crosses val="autoZero"/>
        <c:crossBetween val="between"/>
        <c:majorUnit val="0.2"/>
        <c:minorUnit val="0.1"/>
      </c:valAx>
      <c:spPr>
        <a:noFill/>
        <a:ln>
          <a:noFill/>
        </a:ln>
        <a:effectLst/>
      </c:spPr>
    </c:plotArea>
    <c:legend>
      <c:legendPos val="b"/>
      <c:layout>
        <c:manualLayout>
          <c:xMode val="edge"/>
          <c:yMode val="edge"/>
          <c:x val="0.21339530952884006"/>
          <c:y val="7.2137060414788096E-2"/>
          <c:w val="0.78660469047116"/>
          <c:h val="0.24679252785015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1">
                <a:solidFill>
                  <a:sysClr val="windowText" lastClr="000000"/>
                </a:solidFill>
              </a:rPr>
              <a:t>Classroom Organization</a:t>
            </a:r>
          </a:p>
        </c:rich>
      </c:tx>
      <c:layout>
        <c:manualLayout>
          <c:xMode val="edge"/>
          <c:yMode val="edge"/>
          <c:x val="1.7900783741563273E-3"/>
          <c:y val="4.2492670252747156E-3"/>
        </c:manualLayout>
      </c:layout>
      <c:overlay val="0"/>
      <c:spPr>
        <a:noFill/>
        <a:ln>
          <a:noFill/>
        </a:ln>
        <a:effectLst/>
      </c:spPr>
      <c:txPr>
        <a:bodyPr rot="0" spcFirstLastPara="1" vertOverflow="ellipsis" vert="horz" wrap="square" anchor="ctr" anchorCtr="1"/>
        <a:lstStyle/>
        <a:p>
          <a:pPr>
            <a:defRPr sz="9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9972782823233088E-2"/>
          <c:y val="0.36982692199274614"/>
          <c:w val="0.94002721717676674"/>
          <c:h val="0.56460639317460004"/>
        </c:manualLayout>
      </c:layout>
      <c:barChart>
        <c:barDir val="bar"/>
        <c:grouping val="stacked"/>
        <c:varyColors val="0"/>
        <c:ser>
          <c:idx val="0"/>
          <c:order val="0"/>
          <c:tx>
            <c:strRef>
              <c:f>Reformat4a_2!$A$5</c:f>
              <c:strCache>
                <c:ptCount val="1"/>
                <c:pt idx="0">
                  <c:v>Low (1-2)</c:v>
                </c:pt>
              </c:strCache>
            </c:strRef>
          </c:tx>
          <c:spPr>
            <a:solidFill>
              <a:schemeClr val="tx1">
                <a:lumMod val="50000"/>
                <a:lumOff val="50000"/>
              </a:schemeClr>
            </a:solidFill>
            <a:ln>
              <a:noFill/>
            </a:ln>
            <a:effectLst/>
          </c:spPr>
          <c:invertIfNegative val="0"/>
          <c:cat>
            <c:strRef>
              <c:f>Reformat4a_2!$B$4:$I$4</c:f>
              <c:strCache>
                <c:ptCount val="2"/>
                <c:pt idx="0">
                  <c:v>EOY</c:v>
                </c:pt>
                <c:pt idx="1">
                  <c:v>BOY</c:v>
                </c:pt>
              </c:strCache>
              <c:extLst/>
            </c:strRef>
          </c:cat>
          <c:val>
            <c:numRef>
              <c:f>Reformat4a_2!$B$5:$I$5</c:f>
              <c:numCache>
                <c:formatCode>0%</c:formatCode>
                <c:ptCount val="2"/>
                <c:pt idx="0">
                  <c:v>0</c:v>
                </c:pt>
                <c:pt idx="1">
                  <c:v>0</c:v>
                </c:pt>
              </c:numCache>
              <c:extLst/>
            </c:numRef>
          </c:val>
          <c:extLst>
            <c:ext xmlns:c16="http://schemas.microsoft.com/office/drawing/2014/chart" uri="{C3380CC4-5D6E-409C-BE32-E72D297353CC}">
              <c16:uniqueId val="{00000000-9BC7-4F90-B797-7AF1884208CB}"/>
            </c:ext>
          </c:extLst>
        </c:ser>
        <c:ser>
          <c:idx val="1"/>
          <c:order val="1"/>
          <c:tx>
            <c:strRef>
              <c:f>Reformat4a_2!$A$6</c:f>
              <c:strCache>
                <c:ptCount val="1"/>
                <c:pt idx="0">
                  <c:v>Middle (3-5)</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Reformat4a_2!$B$4:$I$4</c:f>
              <c:strCache>
                <c:ptCount val="2"/>
                <c:pt idx="0">
                  <c:v>EOY</c:v>
                </c:pt>
                <c:pt idx="1">
                  <c:v>BOY</c:v>
                </c:pt>
              </c:strCache>
              <c:extLst/>
            </c:strRef>
          </c:cat>
          <c:val>
            <c:numRef>
              <c:f>Reformat4a_2!$B$6:$I$6</c:f>
              <c:numCache>
                <c:formatCode>0%</c:formatCode>
                <c:ptCount val="2"/>
                <c:pt idx="0">
                  <c:v>0.25925925925925924</c:v>
                </c:pt>
                <c:pt idx="1">
                  <c:v>0.4642857142857143</c:v>
                </c:pt>
              </c:numCache>
              <c:extLst/>
            </c:numRef>
          </c:val>
          <c:extLst>
            <c:ext xmlns:c16="http://schemas.microsoft.com/office/drawing/2014/chart" uri="{C3380CC4-5D6E-409C-BE32-E72D297353CC}">
              <c16:uniqueId val="{00000001-9BC7-4F90-B797-7AF1884208CB}"/>
            </c:ext>
          </c:extLst>
        </c:ser>
        <c:ser>
          <c:idx val="2"/>
          <c:order val="2"/>
          <c:tx>
            <c:strRef>
              <c:f>Reformat4a_2!$A$7</c:f>
              <c:strCache>
                <c:ptCount val="1"/>
                <c:pt idx="0">
                  <c:v>High (6-7)</c:v>
                </c:pt>
              </c:strCache>
            </c:strRef>
          </c:tx>
          <c:spPr>
            <a:solidFill>
              <a:srgbClr val="18453B"/>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Reformat4a_2!$B$4:$I$4</c:f>
              <c:strCache>
                <c:ptCount val="2"/>
                <c:pt idx="0">
                  <c:v>EOY</c:v>
                </c:pt>
                <c:pt idx="1">
                  <c:v>BOY</c:v>
                </c:pt>
              </c:strCache>
              <c:extLst/>
            </c:strRef>
          </c:cat>
          <c:val>
            <c:numRef>
              <c:f>Reformat4a_2!$B$7:$I$7</c:f>
              <c:numCache>
                <c:formatCode>0%</c:formatCode>
                <c:ptCount val="2"/>
                <c:pt idx="0">
                  <c:v>0.74074074074074081</c:v>
                </c:pt>
                <c:pt idx="1">
                  <c:v>0.5357142857142857</c:v>
                </c:pt>
              </c:numCache>
              <c:extLst/>
            </c:numRef>
          </c:val>
          <c:extLst>
            <c:ext xmlns:c16="http://schemas.microsoft.com/office/drawing/2014/chart" uri="{C3380CC4-5D6E-409C-BE32-E72D297353CC}">
              <c16:uniqueId val="{00000002-9BC7-4F90-B797-7AF1884208CB}"/>
            </c:ext>
          </c:extLst>
        </c:ser>
        <c:dLbls>
          <c:showLegendKey val="0"/>
          <c:showVal val="0"/>
          <c:showCatName val="0"/>
          <c:showSerName val="0"/>
          <c:showPercent val="0"/>
          <c:showBubbleSize val="0"/>
        </c:dLbls>
        <c:gapWidth val="10"/>
        <c:overlap val="100"/>
        <c:axId val="281415728"/>
        <c:axId val="281414288"/>
      </c:barChart>
      <c:catAx>
        <c:axId val="281415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1414288"/>
        <c:crosses val="autoZero"/>
        <c:auto val="1"/>
        <c:lblAlgn val="ctr"/>
        <c:lblOffset val="100"/>
        <c:noMultiLvlLbl val="0"/>
      </c:catAx>
      <c:valAx>
        <c:axId val="281414288"/>
        <c:scaling>
          <c:orientation val="minMax"/>
          <c:max val="1"/>
        </c:scaling>
        <c:delete val="1"/>
        <c:axPos val="b"/>
        <c:numFmt formatCode="0%" sourceLinked="1"/>
        <c:majorTickMark val="out"/>
        <c:minorTickMark val="none"/>
        <c:tickLblPos val="nextTo"/>
        <c:crossAx val="281415728"/>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1">
                <a:solidFill>
                  <a:sysClr val="windowText" lastClr="000000"/>
                </a:solidFill>
              </a:rPr>
              <a:t>Instructional Support</a:t>
            </a:r>
          </a:p>
        </c:rich>
      </c:tx>
      <c:layout>
        <c:manualLayout>
          <c:xMode val="edge"/>
          <c:yMode val="edge"/>
          <c:x val="1.7900783741563273E-3"/>
          <c:y val="4.2492670252747165E-3"/>
        </c:manualLayout>
      </c:layout>
      <c:overlay val="0"/>
      <c:spPr>
        <a:noFill/>
        <a:ln>
          <a:noFill/>
        </a:ln>
        <a:effectLst/>
      </c:spPr>
      <c:txPr>
        <a:bodyPr rot="0" spcFirstLastPara="1" vertOverflow="ellipsis" vert="horz" wrap="square" anchor="ctr" anchorCtr="1"/>
        <a:lstStyle/>
        <a:p>
          <a:pPr>
            <a:defRPr sz="9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2085607670053285E-2"/>
          <c:y val="0.36982692199274614"/>
          <c:w val="0.93791439232994667"/>
          <c:h val="0.56460639317460004"/>
        </c:manualLayout>
      </c:layout>
      <c:barChart>
        <c:barDir val="bar"/>
        <c:grouping val="stacked"/>
        <c:varyColors val="0"/>
        <c:ser>
          <c:idx val="0"/>
          <c:order val="0"/>
          <c:tx>
            <c:strRef>
              <c:f>Reformat4a_2!$A$5</c:f>
              <c:strCache>
                <c:ptCount val="1"/>
                <c:pt idx="0">
                  <c:v>Low (1-2)</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Reformat4a_2!$B$4:$C$4</c:f>
              <c:strCache>
                <c:ptCount val="2"/>
                <c:pt idx="0">
                  <c:v>EOY</c:v>
                </c:pt>
                <c:pt idx="1">
                  <c:v>BOY</c:v>
                </c:pt>
              </c:strCache>
            </c:strRef>
          </c:cat>
          <c:val>
            <c:numRef>
              <c:f>Reformat4a_2!$B$5:$C$5</c:f>
              <c:numCache>
                <c:formatCode>0%</c:formatCode>
                <c:ptCount val="2"/>
                <c:pt idx="0">
                  <c:v>7.407407407407407E-2</c:v>
                </c:pt>
                <c:pt idx="1">
                  <c:v>0.14285714285714285</c:v>
                </c:pt>
              </c:numCache>
            </c:numRef>
          </c:val>
          <c:extLst>
            <c:ext xmlns:c16="http://schemas.microsoft.com/office/drawing/2014/chart" uri="{C3380CC4-5D6E-409C-BE32-E72D297353CC}">
              <c16:uniqueId val="{00000000-5ABB-47DE-A244-78C6A839574D}"/>
            </c:ext>
          </c:extLst>
        </c:ser>
        <c:ser>
          <c:idx val="1"/>
          <c:order val="1"/>
          <c:tx>
            <c:strRef>
              <c:f>Reformat4a_2!$A$6</c:f>
              <c:strCache>
                <c:ptCount val="1"/>
                <c:pt idx="0">
                  <c:v>Middle (3-5)</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Reformat4a_2!$B$4:$C$4</c:f>
              <c:strCache>
                <c:ptCount val="2"/>
                <c:pt idx="0">
                  <c:v>EOY</c:v>
                </c:pt>
                <c:pt idx="1">
                  <c:v>BOY</c:v>
                </c:pt>
              </c:strCache>
            </c:strRef>
          </c:cat>
          <c:val>
            <c:numRef>
              <c:f>Reformat4a_2!$B$6:$C$6</c:f>
              <c:numCache>
                <c:formatCode>0%</c:formatCode>
                <c:ptCount val="2"/>
                <c:pt idx="0">
                  <c:v>0.88888888888888884</c:v>
                </c:pt>
                <c:pt idx="1">
                  <c:v>0.8214285714285714</c:v>
                </c:pt>
              </c:numCache>
            </c:numRef>
          </c:val>
          <c:extLst>
            <c:ext xmlns:c16="http://schemas.microsoft.com/office/drawing/2014/chart" uri="{C3380CC4-5D6E-409C-BE32-E72D297353CC}">
              <c16:uniqueId val="{00000001-5ABB-47DE-A244-78C6A839574D}"/>
            </c:ext>
          </c:extLst>
        </c:ser>
        <c:ser>
          <c:idx val="2"/>
          <c:order val="2"/>
          <c:tx>
            <c:strRef>
              <c:f>Reformat4a_2!$A$7</c:f>
              <c:strCache>
                <c:ptCount val="1"/>
                <c:pt idx="0">
                  <c:v>High (6-7)</c:v>
                </c:pt>
              </c:strCache>
            </c:strRef>
          </c:tx>
          <c:spPr>
            <a:solidFill>
              <a:srgbClr val="18453B"/>
            </a:solidFill>
            <a:ln>
              <a:noFill/>
            </a:ln>
            <a:effectLst/>
          </c:spPr>
          <c:invertIfNegative val="0"/>
          <c:dLbls>
            <c:dLbl>
              <c:idx val="0"/>
              <c:tx>
                <c:rich>
                  <a:bodyPr/>
                  <a:lstStyle/>
                  <a:p>
                    <a:fld id="{C7709D5F-FAAD-4EE4-A4D0-008E53B2242C}" type="VALUE">
                      <a:rPr lang="en-US" sz="900"/>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ABB-47DE-A244-78C6A839574D}"/>
                </c:ext>
              </c:extLst>
            </c:dLbl>
            <c:dLbl>
              <c:idx val="1"/>
              <c:tx>
                <c:rich>
                  <a:bodyPr/>
                  <a:lstStyle/>
                  <a:p>
                    <a:fld id="{9540CE58-B759-498E-9E63-D51463BD1E92}" type="VALUE">
                      <a:rPr lang="en-US" sz="900"/>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BB-47DE-A244-78C6A839574D}"/>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Reformat4a_2!$B$4:$C$4</c:f>
              <c:strCache>
                <c:ptCount val="2"/>
                <c:pt idx="0">
                  <c:v>EOY</c:v>
                </c:pt>
                <c:pt idx="1">
                  <c:v>BOY</c:v>
                </c:pt>
              </c:strCache>
            </c:strRef>
          </c:cat>
          <c:val>
            <c:numRef>
              <c:f>Reformat4a_2!$B$7:$C$7</c:f>
              <c:numCache>
                <c:formatCode>0%</c:formatCode>
                <c:ptCount val="2"/>
                <c:pt idx="0">
                  <c:v>3.7037037037037035E-2</c:v>
                </c:pt>
                <c:pt idx="1">
                  <c:v>3.5714285714285712E-2</c:v>
                </c:pt>
              </c:numCache>
            </c:numRef>
          </c:val>
          <c:extLst>
            <c:ext xmlns:c16="http://schemas.microsoft.com/office/drawing/2014/chart" uri="{C3380CC4-5D6E-409C-BE32-E72D297353CC}">
              <c16:uniqueId val="{00000004-5ABB-47DE-A244-78C6A839574D}"/>
            </c:ext>
          </c:extLst>
        </c:ser>
        <c:dLbls>
          <c:showLegendKey val="0"/>
          <c:showVal val="0"/>
          <c:showCatName val="0"/>
          <c:showSerName val="0"/>
          <c:showPercent val="0"/>
          <c:showBubbleSize val="0"/>
        </c:dLbls>
        <c:gapWidth val="10"/>
        <c:overlap val="100"/>
        <c:axId val="281415728"/>
        <c:axId val="281414288"/>
      </c:barChart>
      <c:catAx>
        <c:axId val="281415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1414288"/>
        <c:crosses val="autoZero"/>
        <c:auto val="1"/>
        <c:lblAlgn val="ctr"/>
        <c:lblOffset val="100"/>
        <c:noMultiLvlLbl val="0"/>
      </c:catAx>
      <c:valAx>
        <c:axId val="281414288"/>
        <c:scaling>
          <c:orientation val="minMax"/>
          <c:max val="1"/>
        </c:scaling>
        <c:delete val="1"/>
        <c:axPos val="b"/>
        <c:numFmt formatCode="0%" sourceLinked="1"/>
        <c:majorTickMark val="out"/>
        <c:minorTickMark val="none"/>
        <c:tickLblPos val="nextTo"/>
        <c:crossAx val="281415728"/>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72318586988222"/>
          <c:y val="0.14759147090581612"/>
          <c:w val="0.76827680193821923"/>
          <c:h val="0.85240852909418385"/>
        </c:manualLayout>
      </c:layout>
      <c:barChart>
        <c:barDir val="bar"/>
        <c:grouping val="clustered"/>
        <c:varyColors val="0"/>
        <c:ser>
          <c:idx val="0"/>
          <c:order val="0"/>
          <c:tx>
            <c:strRef>
              <c:f>Sheet1!$B$1</c:f>
              <c:strCache>
                <c:ptCount val="1"/>
                <c:pt idx="0">
                  <c:v>Strong Beginnings</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Instructional Support</c:v>
                </c:pt>
                <c:pt idx="1">
                  <c:v>Classroom Organization</c:v>
                </c:pt>
                <c:pt idx="2">
                  <c:v>Emotional Support</c:v>
                </c:pt>
              </c:strCache>
            </c:strRef>
          </c:cat>
          <c:val>
            <c:numRef>
              <c:f>Sheet1!$B$2:$B$4</c:f>
              <c:numCache>
                <c:formatCode>0.00</c:formatCode>
                <c:ptCount val="3"/>
                <c:pt idx="0">
                  <c:v>3.95</c:v>
                </c:pt>
                <c:pt idx="1">
                  <c:v>5.97</c:v>
                </c:pt>
                <c:pt idx="2">
                  <c:v>6.52</c:v>
                </c:pt>
              </c:numCache>
            </c:numRef>
          </c:val>
          <c:extLst>
            <c:ext xmlns:c16="http://schemas.microsoft.com/office/drawing/2014/chart" uri="{C3380CC4-5D6E-409C-BE32-E72D297353CC}">
              <c16:uniqueId val="{00000000-23CB-4693-9440-99BF1821788F}"/>
            </c:ext>
          </c:extLst>
        </c:ser>
        <c:ser>
          <c:idx val="1"/>
          <c:order val="1"/>
          <c:tx>
            <c:strRef>
              <c:f>Sheet1!$C$1</c:f>
              <c:strCache>
                <c:ptCount val="1"/>
                <c:pt idx="0">
                  <c:v>GSRP</c:v>
                </c:pt>
              </c:strCache>
            </c:strRef>
          </c:tx>
          <c:spPr>
            <a:solidFill>
              <a:srgbClr val="18453B"/>
            </a:solidFill>
            <a:ln>
              <a:solidFill>
                <a:srgbClr val="18453B"/>
              </a:solidFill>
            </a:ln>
            <a:effectLst/>
          </c:spPr>
          <c:invertIfNegative val="0"/>
          <c:dPt>
            <c:idx val="0"/>
            <c:invertIfNegative val="0"/>
            <c:bubble3D val="0"/>
            <c:spPr>
              <a:solidFill>
                <a:srgbClr val="18453B"/>
              </a:solidFill>
              <a:ln>
                <a:solidFill>
                  <a:srgbClr val="18453B"/>
                </a:solidFill>
              </a:ln>
              <a:effectLst/>
            </c:spPr>
            <c:extLst>
              <c:ext xmlns:c16="http://schemas.microsoft.com/office/drawing/2014/chart" uri="{C3380CC4-5D6E-409C-BE32-E72D297353CC}">
                <c16:uniqueId val="{00000002-23CB-4693-9440-99BF1821788F}"/>
              </c:ext>
            </c:extLst>
          </c:dPt>
          <c:dPt>
            <c:idx val="1"/>
            <c:invertIfNegative val="0"/>
            <c:bubble3D val="0"/>
            <c:spPr>
              <a:solidFill>
                <a:srgbClr val="18453B"/>
              </a:solidFill>
              <a:ln>
                <a:solidFill>
                  <a:srgbClr val="18453B"/>
                </a:solidFill>
              </a:ln>
              <a:effectLst/>
            </c:spPr>
            <c:extLst>
              <c:ext xmlns:c16="http://schemas.microsoft.com/office/drawing/2014/chart" uri="{C3380CC4-5D6E-409C-BE32-E72D297353CC}">
                <c16:uniqueId val="{00000004-23CB-4693-9440-99BF1821788F}"/>
              </c:ext>
            </c:extLst>
          </c:dPt>
          <c:dPt>
            <c:idx val="2"/>
            <c:invertIfNegative val="0"/>
            <c:bubble3D val="0"/>
            <c:spPr>
              <a:solidFill>
                <a:srgbClr val="18453B"/>
              </a:solidFill>
              <a:ln>
                <a:solidFill>
                  <a:srgbClr val="18453B"/>
                </a:solidFill>
              </a:ln>
              <a:effectLst/>
            </c:spPr>
            <c:extLst>
              <c:ext xmlns:c16="http://schemas.microsoft.com/office/drawing/2014/chart" uri="{C3380CC4-5D6E-409C-BE32-E72D297353CC}">
                <c16:uniqueId val="{00000006-23CB-4693-9440-99BF1821788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Instructional Support</c:v>
                </c:pt>
                <c:pt idx="1">
                  <c:v>Classroom Organization</c:v>
                </c:pt>
                <c:pt idx="2">
                  <c:v>Emotional Support</c:v>
                </c:pt>
              </c:strCache>
            </c:strRef>
          </c:cat>
          <c:val>
            <c:numRef>
              <c:f>Sheet1!$C$2:$C$4</c:f>
              <c:numCache>
                <c:formatCode>0.00</c:formatCode>
                <c:ptCount val="3"/>
                <c:pt idx="0">
                  <c:v>4.0199999999999996</c:v>
                </c:pt>
                <c:pt idx="1">
                  <c:v>5.97</c:v>
                </c:pt>
                <c:pt idx="2">
                  <c:v>6.47</c:v>
                </c:pt>
              </c:numCache>
            </c:numRef>
          </c:val>
          <c:extLst>
            <c:ext xmlns:c16="http://schemas.microsoft.com/office/drawing/2014/chart" uri="{C3380CC4-5D6E-409C-BE32-E72D297353CC}">
              <c16:uniqueId val="{00000007-23CB-4693-9440-99BF1821788F}"/>
            </c:ext>
          </c:extLst>
        </c:ser>
        <c:ser>
          <c:idx val="2"/>
          <c:order val="2"/>
          <c:tx>
            <c:strRef>
              <c:f>Sheet1!$D$1</c:f>
              <c:strCache>
                <c:ptCount val="1"/>
                <c:pt idx="0">
                  <c:v>DC's PreK</c:v>
                </c:pt>
              </c:strCache>
            </c:strRef>
          </c:tx>
          <c:spPr>
            <a:solidFill>
              <a:schemeClr val="bg1">
                <a:lumMod val="50000"/>
              </a:schemeClr>
            </a:solidFill>
            <a:ln>
              <a:solidFill>
                <a:schemeClr val="bg1">
                  <a:lumMod val="50000"/>
                </a:schemeClr>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Instructional Support</c:v>
                </c:pt>
                <c:pt idx="1">
                  <c:v>Classroom Organization</c:v>
                </c:pt>
                <c:pt idx="2">
                  <c:v>Emotional Support</c:v>
                </c:pt>
              </c:strCache>
            </c:strRef>
          </c:cat>
          <c:val>
            <c:numRef>
              <c:f>Sheet1!$D$2:$D$4</c:f>
              <c:numCache>
                <c:formatCode>0.00</c:formatCode>
                <c:ptCount val="3"/>
                <c:pt idx="0">
                  <c:v>2.91</c:v>
                </c:pt>
                <c:pt idx="1">
                  <c:v>5.91</c:v>
                </c:pt>
                <c:pt idx="2">
                  <c:v>6.1</c:v>
                </c:pt>
              </c:numCache>
            </c:numRef>
          </c:val>
          <c:extLst>
            <c:ext xmlns:c16="http://schemas.microsoft.com/office/drawing/2014/chart" uri="{C3380CC4-5D6E-409C-BE32-E72D297353CC}">
              <c16:uniqueId val="{00000008-23CB-4693-9440-99BF1821788F}"/>
            </c:ext>
          </c:extLst>
        </c:ser>
        <c:dLbls>
          <c:showLegendKey val="0"/>
          <c:showVal val="0"/>
          <c:showCatName val="0"/>
          <c:showSerName val="0"/>
          <c:showPercent val="0"/>
          <c:showBubbleSize val="0"/>
        </c:dLbls>
        <c:gapWidth val="60"/>
        <c:axId val="93362543"/>
        <c:axId val="93363503"/>
      </c:barChart>
      <c:catAx>
        <c:axId val="93362543"/>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363503"/>
        <c:crosses val="autoZero"/>
        <c:auto val="1"/>
        <c:lblAlgn val="ctr"/>
        <c:lblOffset val="100"/>
        <c:noMultiLvlLbl val="0"/>
      </c:catAx>
      <c:valAx>
        <c:axId val="93363503"/>
        <c:scaling>
          <c:orientation val="minMax"/>
        </c:scaling>
        <c:delete val="1"/>
        <c:axPos val="b"/>
        <c:majorGridlines>
          <c:spPr>
            <a:ln w="9525" cap="flat" cmpd="sng" algn="ctr">
              <a:noFill/>
              <a:round/>
            </a:ln>
            <a:effectLst/>
          </c:spPr>
        </c:majorGridlines>
        <c:numFmt formatCode="0.00" sourceLinked="1"/>
        <c:majorTickMark val="none"/>
        <c:minorTickMark val="none"/>
        <c:tickLblPos val="nextTo"/>
        <c:crossAx val="93362543"/>
        <c:crosses val="autoZero"/>
        <c:crossBetween val="between"/>
      </c:valAx>
      <c:spPr>
        <a:noFill/>
        <a:ln>
          <a:noFill/>
        </a:ln>
        <a:effectLst/>
      </c:spPr>
    </c:plotArea>
    <c:legend>
      <c:legendPos val="t"/>
      <c:layout>
        <c:manualLayout>
          <c:xMode val="edge"/>
          <c:yMode val="edge"/>
          <c:x val="7.9833770778652664E-4"/>
          <c:y val="3.5640685194911759E-2"/>
          <c:w val="0.99840332458442693"/>
          <c:h val="8.59118409680207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ptos" panose="020B00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72318586988222"/>
          <c:y val="0.11323704777383788"/>
          <c:w val="0.76827680193821923"/>
          <c:h val="0.88676295222616219"/>
        </c:manualLayout>
      </c:layout>
      <c:barChart>
        <c:barDir val="bar"/>
        <c:grouping val="clustered"/>
        <c:varyColors val="0"/>
        <c:ser>
          <c:idx val="0"/>
          <c:order val="0"/>
          <c:tx>
            <c:strRef>
              <c:f>Sheet1!$B$1</c:f>
              <c:strCache>
                <c:ptCount val="1"/>
                <c:pt idx="0">
                  <c:v>Strong Beginnings</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All Three Domains</c:v>
                </c:pt>
                <c:pt idx="1">
                  <c:v>Instructional Support</c:v>
                </c:pt>
                <c:pt idx="2">
                  <c:v>Classroom Organization</c:v>
                </c:pt>
                <c:pt idx="3">
                  <c:v>Emotional Support</c:v>
                </c:pt>
              </c:strCache>
            </c:strRef>
          </c:cat>
          <c:val>
            <c:numRef>
              <c:f>Sheet1!$B$2:$B$5</c:f>
              <c:numCache>
                <c:formatCode>0%</c:formatCode>
                <c:ptCount val="4"/>
                <c:pt idx="0">
                  <c:v>0.32</c:v>
                </c:pt>
                <c:pt idx="1">
                  <c:v>0.46</c:v>
                </c:pt>
                <c:pt idx="2">
                  <c:v>0.46</c:v>
                </c:pt>
                <c:pt idx="3">
                  <c:v>0.89</c:v>
                </c:pt>
              </c:numCache>
            </c:numRef>
          </c:val>
          <c:extLst>
            <c:ext xmlns:c16="http://schemas.microsoft.com/office/drawing/2014/chart" uri="{C3380CC4-5D6E-409C-BE32-E72D297353CC}">
              <c16:uniqueId val="{00000000-AA11-4932-BC17-DA8C88193D8B}"/>
            </c:ext>
          </c:extLst>
        </c:ser>
        <c:ser>
          <c:idx val="1"/>
          <c:order val="1"/>
          <c:tx>
            <c:strRef>
              <c:f>Sheet1!$C$1</c:f>
              <c:strCache>
                <c:ptCount val="1"/>
                <c:pt idx="0">
                  <c:v>GSRP</c:v>
                </c:pt>
              </c:strCache>
            </c:strRef>
          </c:tx>
          <c:spPr>
            <a:solidFill>
              <a:srgbClr val="18453B"/>
            </a:solidFill>
            <a:ln>
              <a:solidFill>
                <a:srgbClr val="18453B"/>
              </a:solidFill>
            </a:ln>
            <a:effectLst/>
          </c:spPr>
          <c:invertIfNegative val="0"/>
          <c:dPt>
            <c:idx val="1"/>
            <c:invertIfNegative val="0"/>
            <c:bubble3D val="0"/>
            <c:spPr>
              <a:solidFill>
                <a:srgbClr val="18453B"/>
              </a:solidFill>
              <a:ln>
                <a:solidFill>
                  <a:srgbClr val="18453B"/>
                </a:solidFill>
              </a:ln>
              <a:effectLst/>
            </c:spPr>
            <c:extLst>
              <c:ext xmlns:c16="http://schemas.microsoft.com/office/drawing/2014/chart" uri="{C3380CC4-5D6E-409C-BE32-E72D297353CC}">
                <c16:uniqueId val="{00000002-AA11-4932-BC17-DA8C88193D8B}"/>
              </c:ext>
            </c:extLst>
          </c:dPt>
          <c:dPt>
            <c:idx val="2"/>
            <c:invertIfNegative val="0"/>
            <c:bubble3D val="0"/>
            <c:spPr>
              <a:solidFill>
                <a:srgbClr val="18453B"/>
              </a:solidFill>
              <a:ln>
                <a:solidFill>
                  <a:srgbClr val="18453B"/>
                </a:solidFill>
              </a:ln>
              <a:effectLst/>
            </c:spPr>
            <c:extLst>
              <c:ext xmlns:c16="http://schemas.microsoft.com/office/drawing/2014/chart" uri="{C3380CC4-5D6E-409C-BE32-E72D297353CC}">
                <c16:uniqueId val="{00000004-AA11-4932-BC17-DA8C88193D8B}"/>
              </c:ext>
            </c:extLst>
          </c:dPt>
          <c:dPt>
            <c:idx val="3"/>
            <c:invertIfNegative val="0"/>
            <c:bubble3D val="0"/>
            <c:spPr>
              <a:solidFill>
                <a:srgbClr val="18453B"/>
              </a:solidFill>
              <a:ln>
                <a:solidFill>
                  <a:srgbClr val="18453B"/>
                </a:solidFill>
              </a:ln>
              <a:effectLst/>
            </c:spPr>
            <c:extLst>
              <c:ext xmlns:c16="http://schemas.microsoft.com/office/drawing/2014/chart" uri="{C3380CC4-5D6E-409C-BE32-E72D297353CC}">
                <c16:uniqueId val="{00000006-AA11-4932-BC17-DA8C88193D8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All Three Domains</c:v>
                </c:pt>
                <c:pt idx="1">
                  <c:v>Instructional Support</c:v>
                </c:pt>
                <c:pt idx="2">
                  <c:v>Classroom Organization</c:v>
                </c:pt>
                <c:pt idx="3">
                  <c:v>Emotional Support</c:v>
                </c:pt>
              </c:strCache>
            </c:strRef>
          </c:cat>
          <c:val>
            <c:numRef>
              <c:f>Sheet1!$C$2:$C$5</c:f>
              <c:numCache>
                <c:formatCode>0%</c:formatCode>
                <c:ptCount val="4"/>
                <c:pt idx="0">
                  <c:v>0.41</c:v>
                </c:pt>
                <c:pt idx="1">
                  <c:v>0.51</c:v>
                </c:pt>
                <c:pt idx="2">
                  <c:v>0.59</c:v>
                </c:pt>
                <c:pt idx="3">
                  <c:v>0.84</c:v>
                </c:pt>
              </c:numCache>
            </c:numRef>
          </c:val>
          <c:extLst>
            <c:ext xmlns:c16="http://schemas.microsoft.com/office/drawing/2014/chart" uri="{C3380CC4-5D6E-409C-BE32-E72D297353CC}">
              <c16:uniqueId val="{00000007-AA11-4932-BC17-DA8C88193D8B}"/>
            </c:ext>
          </c:extLst>
        </c:ser>
        <c:ser>
          <c:idx val="2"/>
          <c:order val="2"/>
          <c:tx>
            <c:strRef>
              <c:f>Sheet1!$D$1</c:f>
              <c:strCache>
                <c:ptCount val="1"/>
                <c:pt idx="0">
                  <c:v>DC's PreK</c:v>
                </c:pt>
              </c:strCache>
            </c:strRef>
          </c:tx>
          <c:spPr>
            <a:solidFill>
              <a:schemeClr val="bg1">
                <a:lumMod val="50000"/>
              </a:schemeClr>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All Three Domains</c:v>
                </c:pt>
                <c:pt idx="1">
                  <c:v>Instructional Support</c:v>
                </c:pt>
                <c:pt idx="2">
                  <c:v>Classroom Organization</c:v>
                </c:pt>
                <c:pt idx="3">
                  <c:v>Emotional Support</c:v>
                </c:pt>
              </c:strCache>
            </c:strRef>
          </c:cat>
          <c:val>
            <c:numRef>
              <c:f>Sheet1!$D$2:$D$5</c:f>
              <c:numCache>
                <c:formatCode>0%</c:formatCode>
                <c:ptCount val="4"/>
                <c:pt idx="0">
                  <c:v>0.09</c:v>
                </c:pt>
                <c:pt idx="1">
                  <c:v>0.11</c:v>
                </c:pt>
                <c:pt idx="2">
                  <c:v>0.56000000000000005</c:v>
                </c:pt>
                <c:pt idx="3">
                  <c:v>0.65</c:v>
                </c:pt>
              </c:numCache>
            </c:numRef>
          </c:val>
          <c:extLst>
            <c:ext xmlns:c16="http://schemas.microsoft.com/office/drawing/2014/chart" uri="{C3380CC4-5D6E-409C-BE32-E72D297353CC}">
              <c16:uniqueId val="{00000008-AA11-4932-BC17-DA8C88193D8B}"/>
            </c:ext>
          </c:extLst>
        </c:ser>
        <c:dLbls>
          <c:showLegendKey val="0"/>
          <c:showVal val="0"/>
          <c:showCatName val="0"/>
          <c:showSerName val="0"/>
          <c:showPercent val="0"/>
          <c:showBubbleSize val="0"/>
        </c:dLbls>
        <c:gapWidth val="60"/>
        <c:axId val="93362543"/>
        <c:axId val="93363503"/>
      </c:barChart>
      <c:catAx>
        <c:axId val="93362543"/>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363503"/>
        <c:crosses val="autoZero"/>
        <c:auto val="1"/>
        <c:lblAlgn val="ctr"/>
        <c:lblOffset val="100"/>
        <c:noMultiLvlLbl val="0"/>
      </c:catAx>
      <c:valAx>
        <c:axId val="93363503"/>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93362543"/>
        <c:crosses val="autoZero"/>
        <c:crossBetween val="between"/>
      </c:valAx>
      <c:spPr>
        <a:noFill/>
        <a:ln w="25400">
          <a:noFill/>
        </a:ln>
        <a:effectLst/>
      </c:spPr>
    </c:plotArea>
    <c:legend>
      <c:legendPos val="t"/>
      <c:layout>
        <c:manualLayout>
          <c:xMode val="edge"/>
          <c:yMode val="edge"/>
          <c:x val="7.9833770778652664E-4"/>
          <c:y val="1.2864650178639565E-3"/>
          <c:w val="0.99840332458442693"/>
          <c:h val="8.59118409680207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ptos" panose="020B00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21210333204473"/>
          <c:y val="9.3705398560949379E-2"/>
          <c:w val="0.60021329698128822"/>
          <c:h val="0.78497787364491522"/>
        </c:manualLayout>
      </c:layout>
      <c:barChart>
        <c:barDir val="bar"/>
        <c:grouping val="clustered"/>
        <c:varyColors val="0"/>
        <c:ser>
          <c:idx val="1"/>
          <c:order val="0"/>
          <c:tx>
            <c:strRef>
              <c:f>Sheet1!$B$1</c:f>
              <c:strCache>
                <c:ptCount val="1"/>
                <c:pt idx="0">
                  <c:v>Desired to Know</c:v>
                </c:pt>
              </c:strCache>
            </c:strRef>
          </c:tx>
          <c:spPr>
            <a:solidFill>
              <a:srgbClr val="00B050"/>
            </a:solidFill>
            <a:ln>
              <a:noFill/>
            </a:ln>
            <a:effectLst/>
          </c:spPr>
          <c:invertIfNegative val="0"/>
          <c:dLbls>
            <c:dLbl>
              <c:idx val="0"/>
              <c:layout>
                <c:manualLayout>
                  <c:x val="-1.9421682547881096E-3"/>
                  <c:y val="1.1209490398990393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DB-46B6-9E0C-0AD6D01B4FCA}"/>
                </c:ext>
              </c:extLst>
            </c:dLbl>
            <c:dLbl>
              <c:idx val="1"/>
              <c:layout>
                <c:manualLayout>
                  <c:x val="-5.572646057065616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DB-46B6-9E0C-0AD6D01B4FCA}"/>
                </c:ext>
              </c:extLst>
            </c:dLbl>
            <c:dLbl>
              <c:idx val="2"/>
              <c:layout>
                <c:manualLayout>
                  <c:x val="-3.698456046099610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DB-46B6-9E0C-0AD6D01B4FCA}"/>
                </c:ext>
              </c:extLst>
            </c:dLbl>
            <c:dLbl>
              <c:idx val="3"/>
              <c:layout>
                <c:manualLayout>
                  <c:x val="-4.1272056624464893E-3"/>
                  <c:y val="-1.1209490398990393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DB-46B6-9E0C-0AD6D01B4FCA}"/>
                </c:ext>
              </c:extLst>
            </c:dLbl>
            <c:dLbl>
              <c:idx val="4"/>
              <c:layout>
                <c:manualLayout>
                  <c:x val="-5.41314052421744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DB-46B6-9E0C-0AD6D01B4FCA}"/>
                </c:ext>
              </c:extLst>
            </c:dLbl>
            <c:dLbl>
              <c:idx val="5"/>
              <c:layout>
                <c:manualLayout>
                  <c:x val="-4.7352420096127201E-3"/>
                  <c:y val="-5.60474519949519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DB-46B6-9E0C-0AD6D01B4FCA}"/>
                </c:ext>
              </c:extLst>
            </c:dLbl>
            <c:dLbl>
              <c:idx val="6"/>
              <c:layout>
                <c:manualLayout>
                  <c:x val="-5.92164290698833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DB-46B6-9E0C-0AD6D01B4FCA}"/>
                </c:ext>
              </c:extLst>
            </c:dLbl>
            <c:dLbl>
              <c:idx val="7"/>
              <c:layout>
                <c:manualLayout>
                  <c:x val="-4.30664938690060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DB-46B6-9E0C-0AD6D01B4FCA}"/>
                </c:ext>
              </c:extLst>
            </c:dLbl>
            <c:dLbl>
              <c:idx val="8"/>
              <c:layout>
                <c:manualLayout>
                  <c:x val="-3.9278237463862024E-3"/>
                  <c:y val="-3.05716906144909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DB-46B6-9E0C-0AD6D01B4FCA}"/>
                </c:ext>
              </c:extLst>
            </c:dLbl>
            <c:dLbl>
              <c:idx val="9"/>
              <c:layout>
                <c:manualLayout>
                  <c:x val="-4.32658757850662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DB-46B6-9E0C-0AD6D01B4FCA}"/>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 Other information</c:v>
                </c:pt>
                <c:pt idx="1">
                  <c:v>Job fairs/employment opportunities</c:v>
                </c:pt>
                <c:pt idx="2">
                  <c:v>School supplies assistance</c:v>
                </c:pt>
                <c:pt idx="3">
                  <c:v>Food assistance programs</c:v>
                </c:pt>
                <c:pt idx="4">
                  <c:v>Childcare subsidies</c:v>
                </c:pt>
                <c:pt idx="5">
                  <c:v>Toilet training</c:v>
                </c:pt>
                <c:pt idx="6">
                  <c:v>Healthy sleep patterns</c:v>
                </c:pt>
                <c:pt idx="7">
                  <c:v>Online learning for child</c:v>
                </c:pt>
                <c:pt idx="8">
                  <c:v>Community/family social events</c:v>
                </c:pt>
                <c:pt idx="9">
                  <c:v>Effective social/emotional techniques</c:v>
                </c:pt>
              </c:strCache>
            </c:strRef>
          </c:cat>
          <c:val>
            <c:numRef>
              <c:f>Sheet1!$B$2:$B$11</c:f>
              <c:numCache>
                <c:formatCode>0</c:formatCode>
                <c:ptCount val="10"/>
                <c:pt idx="0">
                  <c:v>10</c:v>
                </c:pt>
                <c:pt idx="1">
                  <c:v>18</c:v>
                </c:pt>
                <c:pt idx="2">
                  <c:v>25</c:v>
                </c:pt>
                <c:pt idx="3">
                  <c:v>29</c:v>
                </c:pt>
                <c:pt idx="4">
                  <c:v>33</c:v>
                </c:pt>
                <c:pt idx="5">
                  <c:v>49</c:v>
                </c:pt>
                <c:pt idx="6">
                  <c:v>60</c:v>
                </c:pt>
                <c:pt idx="7">
                  <c:v>65</c:v>
                </c:pt>
                <c:pt idx="8">
                  <c:v>90</c:v>
                </c:pt>
                <c:pt idx="9">
                  <c:v>97</c:v>
                </c:pt>
              </c:numCache>
            </c:numRef>
          </c:val>
          <c:extLst>
            <c:ext xmlns:c16="http://schemas.microsoft.com/office/drawing/2014/chart" uri="{C3380CC4-5D6E-409C-BE32-E72D297353CC}">
              <c16:uniqueId val="{0000000A-B1DB-46B6-9E0C-0AD6D01B4FCA}"/>
            </c:ext>
          </c:extLst>
        </c:ser>
        <c:dLbls>
          <c:showLegendKey val="0"/>
          <c:showVal val="0"/>
          <c:showCatName val="0"/>
          <c:showSerName val="0"/>
          <c:showPercent val="0"/>
          <c:showBubbleSize val="0"/>
        </c:dLbls>
        <c:gapWidth val="252"/>
        <c:overlap val="54"/>
        <c:axId val="633455455"/>
        <c:axId val="633450175"/>
      </c:barChart>
      <c:barChart>
        <c:barDir val="bar"/>
        <c:grouping val="clustered"/>
        <c:varyColors val="0"/>
        <c:ser>
          <c:idx val="2"/>
          <c:order val="1"/>
          <c:tx>
            <c:strRef>
              <c:f>Sheet1!$C$1</c:f>
              <c:strCache>
                <c:ptCount val="1"/>
                <c:pt idx="0">
                  <c:v>Received Information</c:v>
                </c:pt>
              </c:strCache>
            </c:strRef>
          </c:tx>
          <c:spPr>
            <a:noFill/>
            <a:ln w="12700">
              <a:solidFill>
                <a:sysClr val="windowText" lastClr="000000">
                  <a:lumMod val="75000"/>
                  <a:lumOff val="25000"/>
                </a:sysClr>
              </a:solidFill>
            </a:ln>
            <a:effectLst/>
          </c:spPr>
          <c:invertIfNegative val="0"/>
          <c:dLbls>
            <c:dLbl>
              <c:idx val="0"/>
              <c:layout>
                <c:manualLayout>
                  <c:x val="-3.9876383212042671E-3"/>
                  <c:y val="-3.0571690614491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DB-46B6-9E0C-0AD6D01B4FCA}"/>
                </c:ext>
              </c:extLst>
            </c:dLbl>
            <c:dLbl>
              <c:idx val="1"/>
              <c:layout>
                <c:manualLayout>
                  <c:x val="-5.9814574818064003E-3"/>
                  <c:y val="-3.05716906144909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1DB-46B6-9E0C-0AD6D01B4FCA}"/>
                </c:ext>
              </c:extLst>
            </c:dLbl>
            <c:dLbl>
              <c:idx val="2"/>
              <c:layout>
                <c:manualLayout>
                  <c:x val="-3.98763832120434E-3"/>
                  <c:y val="-3.05716906144909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1DB-46B6-9E0C-0AD6D01B4FCA}"/>
                </c:ext>
              </c:extLst>
            </c:dLbl>
            <c:dLbl>
              <c:idx val="3"/>
              <c:layout>
                <c:manualLayout>
                  <c:x val="-3.9876383212042671E-3"/>
                  <c:y val="-3.05716906144909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1DB-46B6-9E0C-0AD6D01B4FCA}"/>
                </c:ext>
              </c:extLst>
            </c:dLbl>
            <c:dLbl>
              <c:idx val="4"/>
              <c:layout>
                <c:manualLayout>
                  <c:x val="-3.9876383212042671E-3"/>
                  <c:y val="-3.05716906144909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1DB-46B6-9E0C-0AD6D01B4FCA}"/>
                </c:ext>
              </c:extLst>
            </c:dLbl>
            <c:dLbl>
              <c:idx val="5"/>
              <c:layout>
                <c:manualLayout>
                  <c:x val="-5.9814574818064003E-3"/>
                  <c:y val="-3.05716906144909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1DB-46B6-9E0C-0AD6D01B4FCA}"/>
                </c:ext>
              </c:extLst>
            </c:dLbl>
            <c:dLbl>
              <c:idx val="6"/>
              <c:layout>
                <c:manualLayout>
                  <c:x val="-3.9876383212041934E-3"/>
                  <c:y val="-3.05716906144910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DB-46B6-9E0C-0AD6D01B4FCA}"/>
                </c:ext>
              </c:extLst>
            </c:dLbl>
            <c:dLbl>
              <c:idx val="7"/>
              <c:layout>
                <c:manualLayout>
                  <c:x val="-3.98763832120434E-3"/>
                  <c:y val="-3.0571690614491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1DB-46B6-9E0C-0AD6D01B4FCA}"/>
                </c:ext>
              </c:extLst>
            </c:dLbl>
            <c:dLbl>
              <c:idx val="8"/>
              <c:layout>
                <c:manualLayout>
                  <c:x val="-3.9876383212042671E-3"/>
                  <c:y val="-3.05716906144909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DB-46B6-9E0C-0AD6D01B4FCA}"/>
                </c:ext>
              </c:extLst>
            </c:dLbl>
            <c:dLbl>
              <c:idx val="9"/>
              <c:layout>
                <c:manualLayout>
                  <c:x val="-3.9876383212042671E-3"/>
                  <c:y val="-3.05716906144909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1DB-46B6-9E0C-0AD6D01B4FCA}"/>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 Other information</c:v>
                </c:pt>
                <c:pt idx="1">
                  <c:v>Job fairs/employment opportunities</c:v>
                </c:pt>
                <c:pt idx="2">
                  <c:v>School supplies assistance</c:v>
                </c:pt>
                <c:pt idx="3">
                  <c:v>Food assistance programs</c:v>
                </c:pt>
                <c:pt idx="4">
                  <c:v>Childcare subsidies</c:v>
                </c:pt>
                <c:pt idx="5">
                  <c:v>Toilet training</c:v>
                </c:pt>
                <c:pt idx="6">
                  <c:v>Healthy sleep patterns</c:v>
                </c:pt>
                <c:pt idx="7">
                  <c:v>Online learning for child</c:v>
                </c:pt>
                <c:pt idx="8">
                  <c:v>Community/family social events</c:v>
                </c:pt>
                <c:pt idx="9">
                  <c:v>Effective social/emotional techniques</c:v>
                </c:pt>
              </c:strCache>
            </c:strRef>
          </c:cat>
          <c:val>
            <c:numRef>
              <c:f>Sheet1!$C$2:$C$11</c:f>
              <c:numCache>
                <c:formatCode>0</c:formatCode>
                <c:ptCount val="10"/>
                <c:pt idx="0">
                  <c:v>4</c:v>
                </c:pt>
                <c:pt idx="1">
                  <c:v>10</c:v>
                </c:pt>
                <c:pt idx="2">
                  <c:v>10</c:v>
                </c:pt>
                <c:pt idx="3">
                  <c:v>17</c:v>
                </c:pt>
                <c:pt idx="4">
                  <c:v>11</c:v>
                </c:pt>
                <c:pt idx="5">
                  <c:v>34</c:v>
                </c:pt>
                <c:pt idx="6">
                  <c:v>31</c:v>
                </c:pt>
                <c:pt idx="7">
                  <c:v>25</c:v>
                </c:pt>
                <c:pt idx="8">
                  <c:v>61</c:v>
                </c:pt>
                <c:pt idx="9">
                  <c:v>64</c:v>
                </c:pt>
              </c:numCache>
            </c:numRef>
          </c:val>
          <c:extLst>
            <c:ext xmlns:c16="http://schemas.microsoft.com/office/drawing/2014/chart" uri="{C3380CC4-5D6E-409C-BE32-E72D297353CC}">
              <c16:uniqueId val="{00000015-B1DB-46B6-9E0C-0AD6D01B4FCA}"/>
            </c:ext>
          </c:extLst>
        </c:ser>
        <c:dLbls>
          <c:showLegendKey val="0"/>
          <c:showVal val="0"/>
          <c:showCatName val="0"/>
          <c:showSerName val="0"/>
          <c:showPercent val="0"/>
          <c:showBubbleSize val="0"/>
        </c:dLbls>
        <c:gapWidth val="73"/>
        <c:axId val="803566656"/>
        <c:axId val="2082537808"/>
      </c:barChart>
      <c:catAx>
        <c:axId val="633455455"/>
        <c:scaling>
          <c:orientation val="minMax"/>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3450175"/>
        <c:crosses val="autoZero"/>
        <c:auto val="1"/>
        <c:lblAlgn val="ctr"/>
        <c:lblOffset val="100"/>
        <c:noMultiLvlLbl val="0"/>
      </c:catAx>
      <c:valAx>
        <c:axId val="633450175"/>
        <c:scaling>
          <c:orientation val="minMax"/>
          <c:max val="100"/>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Aptos" panose="020B0004020202020204" pitchFamily="34" charset="0"/>
                <a:ea typeface="+mn-ea"/>
                <a:cs typeface="+mn-cs"/>
              </a:defRPr>
            </a:pPr>
            <a:endParaRPr lang="en-US"/>
          </a:p>
        </c:txPr>
        <c:crossAx val="633455455"/>
        <c:crosses val="autoZero"/>
        <c:crossBetween val="between"/>
        <c:majorUnit val="100"/>
        <c:minorUnit val="1"/>
      </c:valAx>
      <c:valAx>
        <c:axId val="2082537808"/>
        <c:scaling>
          <c:orientation val="minMax"/>
          <c:max val="100"/>
        </c:scaling>
        <c:delete val="1"/>
        <c:axPos val="t"/>
        <c:numFmt formatCode="0" sourceLinked="1"/>
        <c:majorTickMark val="out"/>
        <c:minorTickMark val="none"/>
        <c:tickLblPos val="nextTo"/>
        <c:crossAx val="803566656"/>
        <c:crosses val="max"/>
        <c:crossBetween val="between"/>
        <c:majorUnit val="100"/>
      </c:valAx>
      <c:catAx>
        <c:axId val="803566656"/>
        <c:scaling>
          <c:orientation val="minMax"/>
        </c:scaling>
        <c:delete val="1"/>
        <c:axPos val="l"/>
        <c:numFmt formatCode="General" sourceLinked="1"/>
        <c:majorTickMark val="out"/>
        <c:minorTickMark val="none"/>
        <c:tickLblPos val="nextTo"/>
        <c:crossAx val="2082537808"/>
        <c:crosses val="autoZero"/>
        <c:auto val="1"/>
        <c:lblAlgn val="ctr"/>
        <c:lblOffset val="100"/>
        <c:noMultiLvlLbl val="0"/>
      </c:catAx>
      <c:spPr>
        <a:noFill/>
        <a:ln>
          <a:noFill/>
        </a:ln>
        <a:effectLst/>
      </c:spPr>
    </c:plotArea>
    <c:legend>
      <c:legendPos val="t"/>
      <c:layout>
        <c:manualLayout>
          <c:xMode val="edge"/>
          <c:yMode val="edge"/>
          <c:x val="0.27929917190583731"/>
          <c:y val="0"/>
          <c:w val="0.43709502397471633"/>
          <c:h val="7.47225465404315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ptos" panose="020B0004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087976983646274"/>
          <c:y val="0.21174520367616587"/>
          <c:w val="0.64853506683757556"/>
          <c:h val="0.78588235294117648"/>
        </c:manualLayout>
      </c:layout>
      <c:barChart>
        <c:barDir val="bar"/>
        <c:grouping val="clustered"/>
        <c:varyColors val="0"/>
        <c:ser>
          <c:idx val="0"/>
          <c:order val="1"/>
          <c:tx>
            <c:strRef>
              <c:f>Sheet1!$C$1</c:f>
              <c:strCache>
                <c:ptCount val="1"/>
                <c:pt idx="0">
                  <c:v>Post</c:v>
                </c:pt>
              </c:strCache>
            </c:strRef>
          </c:tx>
          <c:spPr>
            <a:solidFill>
              <a:srgbClr val="00B050"/>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1-B1F4-4F53-B431-6DC7A8AC8DFB}"/>
              </c:ext>
            </c:extLst>
          </c:dPt>
          <c:dLbls>
            <c:dLbl>
              <c:idx val="0"/>
              <c:layout>
                <c:manualLayout>
                  <c:x val="1.2369237031593143E-2"/>
                  <c:y val="-1.963440327684695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F4-4F53-B431-6DC7A8AC8DFB}"/>
                </c:ext>
              </c:extLst>
            </c:dLbl>
            <c:dLbl>
              <c:idx val="1"/>
              <c:layout>
                <c:manualLayout>
                  <c:x val="-3.99760143913651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F4-4F53-B431-6DC7A8AC8DFB}"/>
                </c:ext>
              </c:extLst>
            </c:dLbl>
            <c:dLbl>
              <c:idx val="2"/>
              <c:layout>
                <c:manualLayout>
                  <c:x val="-5.996402158704923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F4-4F53-B431-6DC7A8AC8D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Professional Team Building</c:v>
                </c:pt>
                <c:pt idx="1">
                  <c:v>Family Support</c:v>
                </c:pt>
                <c:pt idx="2">
                  <c:v>Atmosphere and Relationship Building</c:v>
                </c:pt>
              </c:strCache>
            </c:strRef>
          </c:cat>
          <c:val>
            <c:numRef>
              <c:f>Sheet1!$C$2:$C$4</c:f>
              <c:numCache>
                <c:formatCode>0.00</c:formatCode>
                <c:ptCount val="3"/>
                <c:pt idx="0">
                  <c:v>4.55</c:v>
                </c:pt>
                <c:pt idx="1">
                  <c:v>4.07</c:v>
                </c:pt>
                <c:pt idx="2">
                  <c:v>4.54</c:v>
                </c:pt>
              </c:numCache>
            </c:numRef>
          </c:val>
          <c:extLst>
            <c:ext xmlns:c16="http://schemas.microsoft.com/office/drawing/2014/chart" uri="{C3380CC4-5D6E-409C-BE32-E72D297353CC}">
              <c16:uniqueId val="{00000004-B1F4-4F53-B431-6DC7A8AC8DFB}"/>
            </c:ext>
          </c:extLst>
        </c:ser>
        <c:dLbls>
          <c:showLegendKey val="0"/>
          <c:showVal val="0"/>
          <c:showCatName val="0"/>
          <c:showSerName val="0"/>
          <c:showPercent val="0"/>
          <c:showBubbleSize val="0"/>
        </c:dLbls>
        <c:gapWidth val="200"/>
        <c:axId val="281415728"/>
        <c:axId val="281414288"/>
      </c:barChart>
      <c:barChart>
        <c:barDir val="bar"/>
        <c:grouping val="clustered"/>
        <c:varyColors val="0"/>
        <c:ser>
          <c:idx val="1"/>
          <c:order val="0"/>
          <c:tx>
            <c:strRef>
              <c:f>Sheet1!$B$1</c:f>
              <c:strCache>
                <c:ptCount val="1"/>
                <c:pt idx="0">
                  <c:v>Pre</c:v>
                </c:pt>
              </c:strCache>
            </c:strRef>
          </c:tx>
          <c:spPr>
            <a:noFill/>
            <a:ln w="12700">
              <a:solidFill>
                <a:sysClr val="windowText" lastClr="000000">
                  <a:lumMod val="75000"/>
                  <a:lumOff val="25000"/>
                </a:sysClr>
              </a:solidFill>
            </a:ln>
            <a:effectLst/>
          </c:spPr>
          <c:invertIfNegative val="0"/>
          <c:dLbls>
            <c:dLbl>
              <c:idx val="0"/>
              <c:layout>
                <c:manualLayout>
                  <c:x val="-5.8119697247146433E-2"/>
                  <c:y val="-0.189859518180574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F4-4F53-B431-6DC7A8AC8DFB}"/>
                </c:ext>
              </c:extLst>
            </c:dLbl>
            <c:dLbl>
              <c:idx val="1"/>
              <c:layout>
                <c:manualLayout>
                  <c:x val="-6.1508542052399282E-3"/>
                  <c:y val="-0.10206326566499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F4-4F53-B431-6DC7A8AC8DFB}"/>
                </c:ext>
              </c:extLst>
            </c:dLbl>
            <c:dLbl>
              <c:idx val="2"/>
              <c:layout>
                <c:manualLayout>
                  <c:x val="-3.9975380984353702E-3"/>
                  <c:y val="-0.134671069342138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F4-4F53-B431-6DC7A8AC8D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Professional Team Building</c:v>
                </c:pt>
                <c:pt idx="1">
                  <c:v>Family Support</c:v>
                </c:pt>
                <c:pt idx="2">
                  <c:v>Atmosphere and Relationship Building</c:v>
                </c:pt>
              </c:strCache>
            </c:strRef>
          </c:cat>
          <c:val>
            <c:numRef>
              <c:f>Sheet1!$B$2:$B$4</c:f>
              <c:numCache>
                <c:formatCode>General</c:formatCode>
                <c:ptCount val="3"/>
                <c:pt idx="0">
                  <c:v>4.58</c:v>
                </c:pt>
                <c:pt idx="1">
                  <c:v>3.91</c:v>
                </c:pt>
                <c:pt idx="2">
                  <c:v>4.21</c:v>
                </c:pt>
              </c:numCache>
            </c:numRef>
          </c:val>
          <c:extLst>
            <c:ext xmlns:c16="http://schemas.microsoft.com/office/drawing/2014/chart" uri="{C3380CC4-5D6E-409C-BE32-E72D297353CC}">
              <c16:uniqueId val="{00000008-B1F4-4F53-B431-6DC7A8AC8DFB}"/>
            </c:ext>
          </c:extLst>
        </c:ser>
        <c:dLbls>
          <c:showLegendKey val="0"/>
          <c:showVal val="0"/>
          <c:showCatName val="0"/>
          <c:showSerName val="0"/>
          <c:showPercent val="0"/>
          <c:showBubbleSize val="0"/>
        </c:dLbls>
        <c:gapWidth val="60"/>
        <c:axId val="942894544"/>
        <c:axId val="942895984"/>
      </c:barChart>
      <c:catAx>
        <c:axId val="281415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1414288"/>
        <c:crosses val="autoZero"/>
        <c:auto val="1"/>
        <c:lblAlgn val="ctr"/>
        <c:lblOffset val="100"/>
        <c:noMultiLvlLbl val="0"/>
      </c:catAx>
      <c:valAx>
        <c:axId val="281414288"/>
        <c:scaling>
          <c:orientation val="minMax"/>
        </c:scaling>
        <c:delete val="1"/>
        <c:axPos val="b"/>
        <c:numFmt formatCode="0.00" sourceLinked="1"/>
        <c:majorTickMark val="out"/>
        <c:minorTickMark val="none"/>
        <c:tickLblPos val="nextTo"/>
        <c:crossAx val="281415728"/>
        <c:crosses val="autoZero"/>
        <c:crossBetween val="between"/>
        <c:majorUnit val="0.2"/>
        <c:minorUnit val="0.1"/>
      </c:valAx>
      <c:valAx>
        <c:axId val="942895984"/>
        <c:scaling>
          <c:orientation val="minMax"/>
        </c:scaling>
        <c:delete val="1"/>
        <c:axPos val="t"/>
        <c:numFmt formatCode="General" sourceLinked="1"/>
        <c:majorTickMark val="out"/>
        <c:minorTickMark val="none"/>
        <c:tickLblPos val="nextTo"/>
        <c:crossAx val="942894544"/>
        <c:crosses val="max"/>
        <c:crossBetween val="between"/>
      </c:valAx>
      <c:catAx>
        <c:axId val="942894544"/>
        <c:scaling>
          <c:orientation val="minMax"/>
        </c:scaling>
        <c:delete val="1"/>
        <c:axPos val="l"/>
        <c:numFmt formatCode="General" sourceLinked="1"/>
        <c:majorTickMark val="out"/>
        <c:minorTickMark val="none"/>
        <c:tickLblPos val="nextTo"/>
        <c:crossAx val="942895984"/>
        <c:crosses val="autoZero"/>
        <c:auto val="1"/>
        <c:lblAlgn val="ctr"/>
        <c:lblOffset val="100"/>
        <c:noMultiLvlLbl val="0"/>
      </c:catAx>
      <c:spPr>
        <a:noFill/>
        <a:ln>
          <a:noFill/>
        </a:ln>
        <a:effectLst/>
      </c:spPr>
    </c:plotArea>
    <c:legend>
      <c:legendPos val="t"/>
      <c:layout>
        <c:manualLayout>
          <c:xMode val="edge"/>
          <c:yMode val="edge"/>
          <c:x val="0.27993109388458226"/>
          <c:y val="7.0315204407498649E-3"/>
          <c:w val="0.43583118001722654"/>
          <c:h val="0.166243631310792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latin typeface="Aptos" panose="020B00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0.88704</cdr:y>
    </cdr:from>
    <cdr:to>
      <cdr:x>0.98943</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0" y="2870420"/>
          <a:ext cx="5835539" cy="36553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spcBef>
              <a:spcPts val="0"/>
            </a:spcBef>
            <a:spcAft>
              <a:spcPts val="0"/>
            </a:spcAft>
          </a:pPr>
          <a:r>
            <a:rPr lang="en-US" sz="900" i="1" baseline="0">
              <a:effectLst/>
              <a:latin typeface="Arial" panose="020B0604020202020204" pitchFamily="34" charset="0"/>
              <a:ea typeface="Times New Roman" panose="02020603050405020304" pitchFamily="18" charset="0"/>
              <a:cs typeface="Arial" panose="020B0604020202020204" pitchFamily="34" charset="0"/>
            </a:rPr>
            <a:t>Note. * </a:t>
          </a:r>
          <a:r>
            <a:rPr lang="en-US" sz="900" i="0" baseline="0">
              <a:effectLst/>
              <a:latin typeface="Arial" panose="020B0604020202020204" pitchFamily="34" charset="0"/>
              <a:ea typeface="Times New Roman" panose="02020603050405020304" pitchFamily="18" charset="0"/>
              <a:cs typeface="Arial" panose="020B0604020202020204" pitchFamily="34" charset="0"/>
            </a:rPr>
            <a:t>Other information includes school programs; diaper donation programs; Spanish classes; speech, sports, summer school activities; and tribal culture information</a:t>
          </a:r>
          <a:r>
            <a:rPr lang="en-US" sz="900" i="0">
              <a:effectLst/>
              <a:latin typeface="Arial" panose="020B0604020202020204" pitchFamily="34" charset="0"/>
              <a:ea typeface="Times New Roman" panose="02020603050405020304" pitchFamily="18" charset="0"/>
              <a:cs typeface="Arial" panose="020B0604020202020204" pitchFamily="34"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D43B6-F5FF-DA42-999B-45FB83841ECA}">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14</TotalTime>
  <Pages>16</Pages>
  <Words>6102</Words>
  <Characters>34723</Characters>
  <Application>Microsoft Office Word</Application>
  <DocSecurity>0</DocSecurity>
  <Lines>1085</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wuhengch@msu.edu</dc:creator>
  <cp:keywords/>
  <dc:description/>
  <cp:lastModifiedBy>Schlukebir, Holli</cp:lastModifiedBy>
  <cp:revision>6</cp:revision>
  <cp:lastPrinted>2025-07-01T18:39:00Z</cp:lastPrinted>
  <dcterms:created xsi:type="dcterms:W3CDTF">2025-09-22T20:36:00Z</dcterms:created>
  <dcterms:modified xsi:type="dcterms:W3CDTF">2025-10-10T13:52:00Z</dcterms:modified>
</cp:coreProperties>
</file>